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.12.2023.године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 др Биљана Бабић, др Антун Балаж, др Александар Белић, 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Ненад Лазаревић, др Гордана Маловић, др Драгана Марић, др Марија Митровић Данкулов, др Невена Пуач,  </w:t>
      </w:r>
      <w:r>
        <w:rPr>
          <w:rFonts w:cs="Times New Roman" w:ascii="Times New Roman" w:hAnsi="Times New Roman"/>
          <w:sz w:val="24"/>
          <w:szCs w:val="24"/>
        </w:rPr>
        <w:t xml:space="preserve">др Јасна Ристић Ђуровић, др Ненад Симоновић, 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 др Бојана Вишић, др Марко Војиновић, др Владимир Дамљановић,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Малетић,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</w:t>
      </w:r>
      <w:r>
        <w:rPr>
          <w:rFonts w:cs="Times New Roman" w:ascii="Times New Roman" w:hAnsi="Times New Roman"/>
          <w:sz w:val="24"/>
          <w:szCs w:val="24"/>
        </w:rPr>
        <w:t xml:space="preserve"> др Маја Рабасовић, др Димитрије Степаненко, </w:t>
      </w:r>
      <w:r>
        <w:rPr>
          <w:rFonts w:cs="Times New Roman" w:ascii="Times New Roman" w:hAnsi="Times New Roman"/>
          <w:sz w:val="24"/>
          <w:szCs w:val="24"/>
          <w:lang w:val="sr-RS"/>
        </w:rPr>
        <w:t>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Биљана Станков, др Игор Прлина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Мирјана Грујић Бројчин, др Магдалена Ђорђевић,</w:t>
      </w:r>
      <w:r>
        <w:rPr>
          <w:rFonts w:cs="Times New Roman" w:ascii="Times New Roman" w:hAnsi="Times New Roman"/>
          <w:sz w:val="24"/>
          <w:szCs w:val="24"/>
        </w:rPr>
        <w:t xml:space="preserve"> др Александар Крмпот,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Саша Лазовић, др Милан Петровић, др Марија Радмиловић Рађеновић, др Владимир Срећковић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Ивана Васић, др Зоран Грујић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 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Електронски гласали по тачкама дневног реда: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>др Горан Исић,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др Милица Миловановић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 xml:space="preserve">, др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>J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>елена Јовићевић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07.11.2023.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Игор Франовић, избор у звање научни саветник (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измењен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Дарја Цветковић, избор у звање истраживач сарадник (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допуна материјала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Милица Ланговић, избор у звање истраживач приправник (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Владимир Влатковић, избор у звање истраживач приправник (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Анђелија Илић, избор у звање научни саветник (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3.2. др Зоран Распоповић, реизбор у звање виши научни сарадник (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3.3. др Марко Опачић, реизбор у звање научни сарадник (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3.4. др Радмила Панајотовић, реизбор у звање научни сарадник (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прилози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4.1. др Антун Балаж (</w:t>
      </w:r>
      <w:hyperlink r:id="rId1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реда, прешло се на појединачне тачке: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записника са редовне седнице одржане </w:t>
      </w:r>
      <w:hyperlink r:id="rId2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07.11.2023.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.</w:t>
      </w:r>
    </w:p>
    <w:p>
      <w:pPr>
        <w:pStyle w:val="ListParagraph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Антун Балаж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Игора Франовића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Марије Митовић Данкулов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сарадник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Дарју Цветковић.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2.3</w:t>
      </w:r>
      <w:r>
        <w:rPr>
          <w:rFonts w:cs="Times New Roman" w:ascii="Times New Roman" w:hAnsi="Times New Roman"/>
          <w:sz w:val="24"/>
          <w:szCs w:val="24"/>
        </w:rPr>
        <w:t xml:space="preserve"> Једногласно је у звање истраживач приправник изабрана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Милица Ланговић.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2.4.</w:t>
      </w:r>
      <w:r>
        <w:rPr>
          <w:rFonts w:cs="Times New Roman" w:ascii="Times New Roman" w:hAnsi="Times New Roman"/>
          <w:sz w:val="24"/>
          <w:szCs w:val="24"/>
        </w:rPr>
        <w:t xml:space="preserve"> Једногласно је у звање истраживач приправник изабран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Владимир Влатковић.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Анђелије Илић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 звање  научни са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eastAsia="Times New Roman" w:cs="Times New Roman" w:ascii="Times New Roman" w:hAnsi="Times New Roman"/>
          <w:sz w:val="24"/>
          <w:szCs w:val="24"/>
        </w:rPr>
        <w:t>. У Комисију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Јасна Ристић-Ђуровић, виши научни сарадник, Институт за физику у Београду, 1. референт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Драган Олћан, редовни професор Електротехничког факултета Универзитета 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Марија Радмиловић Рађеновић,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Невена Пуач,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Дејан Тошић, редовни професор Електротехничког факултет Универзитета  у Београду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3.2.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Зорана Распоповића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Саша Дујко, научни саветник, Институт за физику у Београду, 1. референт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Жељка Никитовић,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Горан Попарић, редовни професор Физичког факултет Универзитета  у Београду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3.3.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Марк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Опачић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Бојана Вишић, виши научни сарадник, Институт за физику у Београду,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Дарко Танасковић,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Божидар Николић, ванредни професор Физичког факултет Универзитета  у Београду</w:t>
      </w:r>
    </w:p>
    <w:p>
      <w:pPr>
        <w:pStyle w:val="NoSpacing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3.4. 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Радмил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Панајотовић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Јелена Пешић, виши научни сарадник, Институт за физику у Београду,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Ивана Милошевић, научни сарадник,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Сунчица Елезовић-Хаџић, редовни професор Физичког факултет Универзитета  у Београду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.1. </w:t>
      </w:r>
      <w:r>
        <w:rPr>
          <w:rFonts w:cs="Times New Roman" w:ascii="Times New Roman" w:hAnsi="Times New Roman"/>
          <w:sz w:val="24"/>
          <w:szCs w:val="24"/>
        </w:rPr>
        <w:t>Др Антун Балаж је известио чланове НВ о раду Матичног научног одбора за физику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 о новом правилнику као и о категоризацији часописа, примена истога ће почети од јануара или фебруара 2024 године. Ради се на промени и Закона. 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eastAsia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7/" TargetMode="External"/><Relationship Id="rId3" Type="http://schemas.openxmlformats.org/officeDocument/2006/relationships/hyperlink" Target="https://www.indico.ipb.ac.rs/event/568/attachments/593/3126/Igor-Franovic---Izvestaj-komisije.pdf" TargetMode="External"/><Relationship Id="rId4" Type="http://schemas.openxmlformats.org/officeDocument/2006/relationships/hyperlink" Target="https://www.indico.ipb.ac.rs/event/568/attachments/593/3127/Igor-Franovic---Rezime-izvestaja.pdf" TargetMode="External"/><Relationship Id="rId5" Type="http://schemas.openxmlformats.org/officeDocument/2006/relationships/hyperlink" Target="https://www.indico.ipb.ac.rs/event/568/attachments/593/3135/Igor-Franovic---prezentacija.pdf" TargetMode="External"/><Relationship Id="rId6" Type="http://schemas.openxmlformats.org/officeDocument/2006/relationships/hyperlink" Target="https://www.indico.ipb.ac.rs/event/568/attachments/593/3118/Igor-Franovic---Materijal-izmenjen.pdf" TargetMode="External"/><Relationship Id="rId7" Type="http://schemas.openxmlformats.org/officeDocument/2006/relationships/hyperlink" Target="https://www.indico.ipb.ac.rs/event/568/attachments/593/3125/Darja-Cvetkovic---Izvestaj-komisije.pdf" TargetMode="External"/><Relationship Id="rId8" Type="http://schemas.openxmlformats.org/officeDocument/2006/relationships/hyperlink" Target="https://www.indico.ipb.ac.rs/event/568/attachments/593/3137/Darja-Cvetkovic---prezentacija.pdf" TargetMode="External"/><Relationship Id="rId9" Type="http://schemas.openxmlformats.org/officeDocument/2006/relationships/hyperlink" Target="https://www.indico.ipb.ac.rs/event/568/attachments/593/3116/Darja-Cvetkovic---Materijal-dopuna.pdf" TargetMode="External"/><Relationship Id="rId10" Type="http://schemas.openxmlformats.org/officeDocument/2006/relationships/hyperlink" Target="https://www.indico.ipb.ac.rs/event/568/attachments/593/3121/Milica-Langovic---Materijal.pdf" TargetMode="External"/><Relationship Id="rId11" Type="http://schemas.openxmlformats.org/officeDocument/2006/relationships/hyperlink" Target="https://www.indico.ipb.ac.rs/event/568/attachments/593/3122/Vladimir-Vlatkovic---Materijal.pdf" TargetMode="External"/><Relationship Id="rId12" Type="http://schemas.openxmlformats.org/officeDocument/2006/relationships/hyperlink" Target="https://www.indico.ipb.ac.rs/event/568/attachments/593/3136/Andjelija-Ilic---Materijal.pdf" TargetMode="External"/><Relationship Id="rId13" Type="http://schemas.openxmlformats.org/officeDocument/2006/relationships/hyperlink" Target="https://www.indico.ipb.ac.rs/event/568/attachments/593/3123/Zoran-Raspopovic---Materijal.pdf" TargetMode="External"/><Relationship Id="rId14" Type="http://schemas.openxmlformats.org/officeDocument/2006/relationships/hyperlink" Target="https://www.indico.ipb.ac.rs/event/568/attachments/593/3124/Zoran-Raspopovic---Radovi.pdf" TargetMode="External"/><Relationship Id="rId15" Type="http://schemas.openxmlformats.org/officeDocument/2006/relationships/hyperlink" Target="https://www.indico.ipb.ac.rs/event/568/attachments/593/3119/Marko-Opacic---Materijal.pdf" TargetMode="External"/><Relationship Id="rId16" Type="http://schemas.openxmlformats.org/officeDocument/2006/relationships/hyperlink" Target="https://www.indico.ipb.ac.rs/event/568/attachments/593/3120/Marko-Opacic---Radovi.pdf" TargetMode="External"/><Relationship Id="rId17" Type="http://schemas.openxmlformats.org/officeDocument/2006/relationships/hyperlink" Target="https://www.indico.ipb.ac.rs/event/568/attachments/593/3130/Radmila-Panajotovic---Materijal.pdf" TargetMode="External"/><Relationship Id="rId18" Type="http://schemas.openxmlformats.org/officeDocument/2006/relationships/hyperlink" Target="https://www.indico.ipb.ac.rs/event/568/attachments/593/3129/Radmila-Panajotovic---Prilozi.pdf" TargetMode="External"/><Relationship Id="rId19" Type="http://schemas.openxmlformats.org/officeDocument/2006/relationships/hyperlink" Target="https://www.indico.ipb.ac.rs/event/568/attachments/593/3117/Dopis---Antun-Balaz.pdf" TargetMode="External"/><Relationship Id="rId20" Type="http://schemas.openxmlformats.org/officeDocument/2006/relationships/hyperlink" Target="https://www.indico.ipb.ac.rs/event/567/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LibreOffice/7.6.2.1$Linux_X86_64 LibreOffice_project/60$Build-1</Application>
  <AppVersion>15.0000</AppVersion>
  <DocSecurity>0</DocSecurity>
  <Pages>3</Pages>
  <Words>814</Words>
  <Characters>4746</Characters>
  <CharactersWithSpaces>5530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2023-11-29T08:00:00Z</dcterms:created>
  <dc:creator>Vanja pc</dc:creator>
  <dc:description/>
  <dc:language>en-US</dc:language>
  <cp:lastModifiedBy/>
  <dcterms:modified xsi:type="dcterms:W3CDTF">2024-02-06T11:57:58Z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