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редовне седнице Научног већа Института за физику одржане 08.05.2023.године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др Душан Арсеновић, др Антун Балаж, </w:t>
      </w:r>
      <w:r>
        <w:rPr>
          <w:rFonts w:cs="Times New Roman" w:ascii="Times New Roman" w:hAnsi="Times New Roman"/>
          <w:sz w:val="24"/>
          <w:szCs w:val="24"/>
          <w:lang w:val="sr-RS"/>
        </w:rPr>
        <w:t>др Александар Богојевић,</w:t>
      </w:r>
      <w:r>
        <w:rPr>
          <w:rFonts w:cs="Times New Roman" w:ascii="Times New Roman" w:hAnsi="Times New Roman"/>
          <w:sz w:val="24"/>
          <w:szCs w:val="24"/>
        </w:rPr>
        <w:t xml:space="preserve"> др Марија Врањеш Милосављевић, др Ненад Врањеш,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Мирјана Грујић Бројчин,</w:t>
      </w:r>
      <w:r>
        <w:rPr>
          <w:rFonts w:cs="Times New Roman" w:ascii="Times New Roman" w:hAnsi="Times New Roman"/>
          <w:sz w:val="24"/>
          <w:szCs w:val="24"/>
        </w:rPr>
        <w:t xml:space="preserve"> др Зорана Митровић Дохчевић, др Магдалена Ђорђевић, др Горана Исић,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Александар Крмпот,</w:t>
      </w:r>
      <w:r>
        <w:rPr>
          <w:rFonts w:cs="Times New Roman" w:ascii="Times New Roman" w:hAnsi="Times New Roman"/>
          <w:sz w:val="24"/>
          <w:szCs w:val="24"/>
        </w:rPr>
        <w:t xml:space="preserve"> др Ненад Лазаревић, др Гордана Маловић, др Драгана Марић, др Милица Миловановић, др Невена Пуач, др Ненад Симоновић, др Владимир Срећковић,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Радомир Бањанац, др Ивана Васић,  др Марко Војиновић,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Дамљановић, др Димитрије Малетић,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Марија Митовић Данкулов,</w:t>
      </w:r>
      <w:r>
        <w:rPr>
          <w:rFonts w:cs="Times New Roman" w:ascii="Times New Roman" w:hAnsi="Times New Roman"/>
          <w:sz w:val="24"/>
          <w:szCs w:val="24"/>
        </w:rPr>
        <w:t xml:space="preserve"> др Зоран Мијић, др Маја Рабасовић, др Димитрије Степаненко,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сарадници: др Марина Лекић, др Биљана Станков, др Тијана Илић Томашевић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др Биљана Бабић,  др Александар </w:t>
      </w:r>
      <w:r>
        <w:rPr>
          <w:rFonts w:cs="Times New Roman" w:ascii="Times New Roman" w:hAnsi="Times New Roman"/>
          <w:sz w:val="24"/>
          <w:szCs w:val="24"/>
          <w:lang w:val="sr-RS"/>
        </w:rPr>
        <w:t>Белић</w:t>
      </w:r>
      <w:r>
        <w:rPr>
          <w:rFonts w:cs="Times New Roman" w:ascii="Times New Roman" w:hAnsi="Times New Roman"/>
          <w:sz w:val="24"/>
          <w:szCs w:val="24"/>
        </w:rPr>
        <w:t xml:space="preserve">, др Милан Петровић, др Небојша Ромчевић,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Дарко Танасковић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</w:rPr>
        <w:t>Електронски гласали по тачкама дневног реда: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др Ненад Вукмировић, др М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арија Радмиловић Рађеновић, </w:t>
      </w:r>
      <w:r>
        <w:rPr>
          <w:rFonts w:cs="Times New Roman" w:ascii="Times New Roman" w:hAnsi="Times New Roman"/>
          <w:i/>
          <w:sz w:val="24"/>
          <w:szCs w:val="24"/>
        </w:rPr>
        <w:t xml:space="preserve">др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Јасна Ристић Ђуровић,</w:t>
      </w:r>
      <w:r>
        <w:rPr>
          <w:rFonts w:cs="Times New Roman" w:ascii="Times New Roman" w:hAnsi="Times New Roman"/>
          <w:i/>
          <w:sz w:val="24"/>
          <w:szCs w:val="24"/>
        </w:rPr>
        <w:t xml:space="preserve"> др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Бојана Вишић</w:t>
      </w:r>
      <w:r>
        <w:rPr>
          <w:rFonts w:cs="Times New Roman" w:ascii="Times New Roman" w:hAnsi="Times New Roman"/>
          <w:i/>
          <w:sz w:val="24"/>
          <w:szCs w:val="24"/>
        </w:rPr>
        <w:t>, др Андреј Стојић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, др Игор Франовић,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1. Усвајање записника са редовне седнице одржане 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04.04.2023.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 и са електронске седнице одржане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11.04.2023.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Утврђивање предлога за изборе у научна звања и избори у истраживачка звања (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Дејан Ђокић, избор у звање виши научни сарадник (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допуњен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допуњени 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2.2. др Јелена Пешић, избор у звање виши научни сарадник (</w:t>
      </w:r>
      <w:hyperlink r:id="rId1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допуњен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допуњени 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2.3. др Ђорђе Јовановић, избор у звање научни сарадник (</w:t>
      </w:r>
      <w:hyperlink r:id="rId1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резиме,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2.4. др Владимир Лазовић, избор у звање научни сарадник (</w:t>
      </w:r>
      <w:hyperlink r:id="rId1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резиме, </w:t>
      </w:r>
      <w:hyperlink r:id="rId1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поправљен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2.5. др Александра Алорић, реизбор у звање научни сарадник (</w:t>
      </w:r>
      <w:hyperlink r:id="rId1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4.1. др Антун Балаж (</w:t>
      </w:r>
      <w:hyperlink r:id="rId2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о раду Матичног научног одбора за физику)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1. Једногласно је усвојен записник са редовне седнице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одржане 04.04.2023. године и са електронске седнице одржане 11.04.2023.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МПНTР.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2.1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Димитрија Степаненка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>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Дејана Ђокића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2.2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Ненада Лазаревића</w:t>
      </w:r>
      <w:r>
        <w:rPr>
          <w:rFonts w:cs="Times New Roman" w:ascii="Times New Roman" w:hAnsi="Times New Roman"/>
          <w:sz w:val="24"/>
          <w:szCs w:val="24"/>
        </w:rPr>
        <w:t xml:space="preserve"> , након краће дискусије, једногласно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 xml:space="preserve">научни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Јелену Пешић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2.3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Александера Ковачевића</w:t>
      </w:r>
      <w:r>
        <w:rPr>
          <w:rFonts w:cs="Times New Roman" w:ascii="Times New Roman" w:hAnsi="Times New Roman"/>
          <w:sz w:val="24"/>
          <w:szCs w:val="24"/>
        </w:rPr>
        <w:t xml:space="preserve"> , након краће дискусије, једногласно је </w:t>
      </w:r>
      <w:r>
        <w:rPr>
          <w:rFonts w:cs="Times New Roman" w:ascii="Times New Roman" w:hAnsi="Times New Roman"/>
          <w:sz w:val="24"/>
          <w:szCs w:val="24"/>
          <w:lang w:val="sr-RS"/>
        </w:rPr>
        <w:t>усвојен Извештај комисије и непотврђен</w:t>
      </w:r>
      <w:r>
        <w:rPr>
          <w:rFonts w:cs="Times New Roman" w:ascii="Times New Roman" w:hAnsi="Times New Roman"/>
          <w:sz w:val="24"/>
          <w:szCs w:val="24"/>
        </w:rPr>
        <w:t xml:space="preserve"> предлог за избор у звање научни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Ђорђа Јовановића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2.4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Бранка Коларића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</w:t>
      </w:r>
      <w:r>
        <w:rPr>
          <w:rFonts w:cs="Times New Roman" w:ascii="Times New Roman" w:hAnsi="Times New Roman"/>
          <w:sz w:val="24"/>
          <w:szCs w:val="24"/>
          <w:lang w:val="sr-RS"/>
        </w:rPr>
        <w:t>38 чланова Научног већа је гласало ЗА а један глас против, (образложење је у прилогу Записника), и</w:t>
      </w:r>
      <w:r>
        <w:rPr>
          <w:rFonts w:cs="Times New Roman" w:ascii="Times New Roman" w:hAnsi="Times New Roman"/>
          <w:sz w:val="24"/>
          <w:szCs w:val="24"/>
        </w:rPr>
        <w:t xml:space="preserve"> утврђен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је </w:t>
      </w:r>
      <w:r>
        <w:rPr>
          <w:rFonts w:cs="Times New Roman" w:ascii="Times New Roman" w:hAnsi="Times New Roman"/>
          <w:sz w:val="24"/>
          <w:szCs w:val="24"/>
        </w:rPr>
        <w:t>предлог за избор у звање 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Владимира Лазовића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2.5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Марије Митровић Данкулов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научни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Александра Алорић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.1. др Антун Балаж (</w:t>
      </w:r>
      <w:hyperlink r:id="rId23" w:tgtFrame="_blank">
        <w:r>
          <w:rPr>
            <w:rFonts w:eastAsia="Times New Roman" w:cs="Times New Roman" w:ascii="Times New Roman" w:hAnsi="Times New Roman"/>
            <w:color w:val="000000"/>
            <w:sz w:val="24"/>
            <w:szCs w:val="24"/>
          </w:rPr>
          <w:t>допис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 раду Матичног научног одбора за физику)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Др Антун Балаж  је обавестио чланове Научног већа о раду Матичног научног одбора за физику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и о раду на новом правилнику о стицању звања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TextBody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56/" TargetMode="External"/><Relationship Id="rId3" Type="http://schemas.openxmlformats.org/officeDocument/2006/relationships/hyperlink" Target="https://www.indico.ipb.ac.rs/event/557/" TargetMode="External"/><Relationship Id="rId4" Type="http://schemas.openxmlformats.org/officeDocument/2006/relationships/hyperlink" Target="https://www.indico.ipb.ac.rs/event/558/attachments/539/2902/Izvestaj_20230508.pdf" TargetMode="External"/><Relationship Id="rId5" Type="http://schemas.openxmlformats.org/officeDocument/2006/relationships/hyperlink" Target="https://www.indico.ipb.ac.rs/event/558/attachments/539/2878/Dejan-Djokic---Izvestaj-komisije.pdf" TargetMode="External"/><Relationship Id="rId6" Type="http://schemas.openxmlformats.org/officeDocument/2006/relationships/hyperlink" Target="https://www.indico.ipb.ac.rs/event/558/attachments/539/2899/Dejan-Djokic---Rezime-izvestaja.pdf" TargetMode="External"/><Relationship Id="rId7" Type="http://schemas.openxmlformats.org/officeDocument/2006/relationships/hyperlink" Target="https://www.indico.ipb.ac.rs/event/558/attachments/539/2898/Dejan-Djokic---prezentacija.pdf" TargetMode="External"/><Relationship Id="rId8" Type="http://schemas.openxmlformats.org/officeDocument/2006/relationships/hyperlink" Target="https://www.indico.ipb.ac.rs/event/558/attachments/539/2879/Dejan-Djokic---Materijal-dopunjen.pdf" TargetMode="External"/><Relationship Id="rId9" Type="http://schemas.openxmlformats.org/officeDocument/2006/relationships/hyperlink" Target="https://www.indico.ipb.ac.rs/event/558/attachments/539/2880/Dejan-Djokic---Radovi-dopunjeni.pdf" TargetMode="External"/><Relationship Id="rId10" Type="http://schemas.openxmlformats.org/officeDocument/2006/relationships/hyperlink" Target="https://www.indico.ipb.ac.rs/event/558/attachments/539/2882/Jelena-Pesic---Izvestaj-komisije.pdf" TargetMode="External"/><Relationship Id="rId11" Type="http://schemas.openxmlformats.org/officeDocument/2006/relationships/hyperlink" Target="https://www.indico.ipb.ac.rs/event/558/attachments/539/2901/Jelena-Pesic---Rezime-izvestaja.pdf" TargetMode="External"/><Relationship Id="rId12" Type="http://schemas.openxmlformats.org/officeDocument/2006/relationships/hyperlink" Target="https://www.indico.ipb.ac.rs/event/558/attachments/539/2900/Jelena-Pesic---prezentacija.pdf" TargetMode="External"/><Relationship Id="rId13" Type="http://schemas.openxmlformats.org/officeDocument/2006/relationships/hyperlink" Target="https://www.indico.ipb.ac.rs/event/558/attachments/539/2883/Jelena-Pesic---Materijal-dopunjen.pdf" TargetMode="External"/><Relationship Id="rId14" Type="http://schemas.openxmlformats.org/officeDocument/2006/relationships/hyperlink" Target="https://www.indico.ipb.ac.rs/event/558/attachments/539/2884/Jelena-Pesic---Radovi.pdf" TargetMode="External"/><Relationship Id="rId15" Type="http://schemas.openxmlformats.org/officeDocument/2006/relationships/hyperlink" Target="https://www.indico.ipb.ac.rs/event/558/attachments/539/2881/Djordje-Jovanovic---Izvestaj-komisije.pdf" TargetMode="External"/><Relationship Id="rId16" Type="http://schemas.openxmlformats.org/officeDocument/2006/relationships/hyperlink" Target="https://www.indico.ipb.ac.rs/event/558/attachments/539/2885/Vladimir-Lazovic---Izvestaj-komisije.pdf" TargetMode="External"/><Relationship Id="rId17" Type="http://schemas.openxmlformats.org/officeDocument/2006/relationships/hyperlink" Target="https://www.indico.ipb.ac.rs/event/558/attachments/539/2888/Vladimir-Lazovic---prezentacija.pdf" TargetMode="External"/><Relationship Id="rId18" Type="http://schemas.openxmlformats.org/officeDocument/2006/relationships/hyperlink" Target="https://www.indico.ipb.ac.rs/event/558/attachments/539/2886/Vladimir-Lazovic---Materijal-popravljen.pdf" TargetMode="External"/><Relationship Id="rId19" Type="http://schemas.openxmlformats.org/officeDocument/2006/relationships/hyperlink" Target="https://www.indico.ipb.ac.rs/event/558/attachments/539/2877/Aleksandra-Aloric---Izvestaj-komisije.pdf" TargetMode="External"/><Relationship Id="rId20" Type="http://schemas.openxmlformats.org/officeDocument/2006/relationships/hyperlink" Target="https://www.indico.ipb.ac.rs/event/558/attachments/539/2894/Aleksandra-Aloric---Rezime-izvestaja.pdf" TargetMode="External"/><Relationship Id="rId21" Type="http://schemas.openxmlformats.org/officeDocument/2006/relationships/hyperlink" Target="https://www.indico.ipb.ac.rs/event/558/attachments/539/2893/Aleksandra-Aloric---prezentacija.pdf" TargetMode="External"/><Relationship Id="rId22" Type="http://schemas.openxmlformats.org/officeDocument/2006/relationships/hyperlink" Target="https://www.indico.ipb.ac.rs/event/558/attachments/539/2891/Dopis---Antun-Balaz.pdf" TargetMode="External"/><Relationship Id="rId23" Type="http://schemas.openxmlformats.org/officeDocument/2006/relationships/hyperlink" Target="https://www.indico.ipb.ac.rs/event/553/attachments/535/2792/Dopis---Antun-Balaz.pdf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LibreOffice/7.4.6.2$Linux_X86_64 LibreOffice_project/40$Build-2</Application>
  <AppVersion>15.0000</AppVersion>
  <DocSecurity>0</DocSecurity>
  <Pages>3</Pages>
  <Words>611</Words>
  <Characters>3480</Characters>
  <CharactersWithSpaces>4069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2023-05-04T11:20:00Z</dcterms:created>
  <dc:creator>Vanja pc</dc:creator>
  <dc:description/>
  <dc:language>en-US</dc:language>
  <cp:lastModifiedBy/>
  <dcterms:modified xsi:type="dcterms:W3CDTF">2023-06-06T11:46:15Z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