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05" w:rsidRDefault="00042E05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05" w:rsidRDefault="00042E05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094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730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61E">
        <w:rPr>
          <w:rFonts w:ascii="Times New Roman" w:hAnsi="Times New Roman" w:cs="Times New Roman"/>
          <w:b/>
          <w:sz w:val="24"/>
          <w:szCs w:val="24"/>
        </w:rPr>
        <w:t>13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E707B3">
        <w:rPr>
          <w:rFonts w:ascii="Times New Roman" w:hAnsi="Times New Roman" w:cs="Times New Roman"/>
          <w:b/>
          <w:sz w:val="24"/>
          <w:szCs w:val="24"/>
        </w:rPr>
        <w:t>0</w:t>
      </w:r>
      <w:r w:rsidR="0061461E">
        <w:rPr>
          <w:rFonts w:ascii="Times New Roman" w:hAnsi="Times New Roman" w:cs="Times New Roman"/>
          <w:b/>
          <w:sz w:val="24"/>
          <w:szCs w:val="24"/>
        </w:rPr>
        <w:t>9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C05310" w:rsidRPr="00C05310">
        <w:rPr>
          <w:rFonts w:ascii="Times New Roman" w:hAnsi="Times New Roman" w:cs="Times New Roman"/>
          <w:b/>
          <w:sz w:val="24"/>
          <w:szCs w:val="24"/>
        </w:rPr>
        <w:t>6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E70A60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E70A60" w:rsidRPr="00C01B78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Најдан Алексић, др Душан Арсеновић, </w:t>
      </w:r>
      <w:r w:rsidR="00DA603C">
        <w:rPr>
          <w:rFonts w:ascii="Times New Roman" w:hAnsi="Times New Roman" w:cs="Times New Roman"/>
          <w:sz w:val="24"/>
          <w:szCs w:val="24"/>
        </w:rPr>
        <w:t xml:space="preserve">др Антун Балаж, </w:t>
      </w:r>
      <w:r w:rsidR="00542459">
        <w:rPr>
          <w:rFonts w:ascii="Times New Roman" w:hAnsi="Times New Roman" w:cs="Times New Roman"/>
          <w:sz w:val="24"/>
          <w:szCs w:val="24"/>
        </w:rPr>
        <w:t xml:space="preserve">др Александар Богојевић,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Ненад Вукмировић, </w:t>
      </w:r>
      <w:r w:rsidR="00011593">
        <w:rPr>
          <w:rFonts w:ascii="Times New Roman" w:hAnsi="Times New Roman" w:cs="Times New Roman"/>
          <w:sz w:val="24"/>
          <w:szCs w:val="24"/>
        </w:rPr>
        <w:t xml:space="preserve">др Лидија Живковић, </w:t>
      </w:r>
      <w:r w:rsidR="00743079">
        <w:rPr>
          <w:rFonts w:ascii="Times New Roman" w:hAnsi="Times New Roman" w:cs="Times New Roman"/>
          <w:sz w:val="24"/>
          <w:szCs w:val="24"/>
        </w:rPr>
        <w:t xml:space="preserve">др </w:t>
      </w:r>
      <w:r w:rsidR="00F31C3C">
        <w:rPr>
          <w:rFonts w:ascii="Times New Roman" w:hAnsi="Times New Roman" w:cs="Times New Roman"/>
          <w:sz w:val="24"/>
          <w:szCs w:val="24"/>
        </w:rPr>
        <w:t>Драгана Јовић Савић</w:t>
      </w:r>
      <w:r w:rsidR="00743079">
        <w:rPr>
          <w:rFonts w:ascii="Times New Roman" w:hAnsi="Times New Roman" w:cs="Times New Roman"/>
          <w:sz w:val="24"/>
          <w:szCs w:val="24"/>
        </w:rPr>
        <w:t xml:space="preserve">, </w:t>
      </w:r>
      <w:r w:rsidR="002C04EB">
        <w:rPr>
          <w:rFonts w:ascii="Times New Roman" w:hAnsi="Times New Roman" w:cs="Times New Roman"/>
          <w:sz w:val="24"/>
          <w:szCs w:val="24"/>
        </w:rPr>
        <w:t xml:space="preserve">др Братислав Маринковић, </w:t>
      </w:r>
      <w:r w:rsidR="00743079">
        <w:rPr>
          <w:rFonts w:ascii="Times New Roman" w:hAnsi="Times New Roman" w:cs="Times New Roman"/>
          <w:sz w:val="24"/>
          <w:szCs w:val="24"/>
        </w:rPr>
        <w:t xml:space="preserve">др </w:t>
      </w:r>
      <w:r w:rsidR="00BD3789">
        <w:rPr>
          <w:rFonts w:ascii="Times New Roman" w:hAnsi="Times New Roman" w:cs="Times New Roman"/>
          <w:sz w:val="24"/>
          <w:szCs w:val="24"/>
        </w:rPr>
        <w:t>Милица Миловановић</w:t>
      </w:r>
      <w:r w:rsidR="00743079">
        <w:rPr>
          <w:rFonts w:ascii="Times New Roman" w:hAnsi="Times New Roman" w:cs="Times New Roman"/>
          <w:sz w:val="24"/>
          <w:szCs w:val="24"/>
        </w:rPr>
        <w:t xml:space="preserve">, </w:t>
      </w:r>
      <w:r w:rsidR="00011593">
        <w:rPr>
          <w:rFonts w:ascii="Times New Roman" w:hAnsi="Times New Roman" w:cs="Times New Roman"/>
          <w:sz w:val="24"/>
          <w:szCs w:val="24"/>
        </w:rPr>
        <w:t xml:space="preserve">др Зоран Петровић,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Слободан Првановић, др </w:t>
      </w:r>
      <w:r w:rsidR="00C01B78">
        <w:rPr>
          <w:rFonts w:ascii="Times New Roman" w:hAnsi="Times New Roman" w:cs="Times New Roman"/>
          <w:sz w:val="24"/>
          <w:szCs w:val="24"/>
        </w:rPr>
        <w:t>Марија Радмиловић Рађеновић</w:t>
      </w:r>
    </w:p>
    <w:p w:rsidR="00542459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733002">
        <w:rPr>
          <w:rFonts w:ascii="Times New Roman" w:hAnsi="Times New Roman" w:cs="Times New Roman"/>
          <w:sz w:val="24"/>
          <w:szCs w:val="24"/>
        </w:rPr>
        <w:t xml:space="preserve">др Миливоје Ивковић, </w:t>
      </w:r>
      <w:r w:rsidR="002C04EB">
        <w:rPr>
          <w:rFonts w:ascii="Times New Roman" w:hAnsi="Times New Roman" w:cs="Times New Roman"/>
          <w:sz w:val="24"/>
          <w:szCs w:val="24"/>
        </w:rPr>
        <w:t xml:space="preserve">др Владимир Срећковић, </w:t>
      </w:r>
      <w:r w:rsidR="007701CC">
        <w:rPr>
          <w:rFonts w:ascii="Times New Roman" w:hAnsi="Times New Roman" w:cs="Times New Roman"/>
          <w:sz w:val="24"/>
          <w:szCs w:val="24"/>
        </w:rPr>
        <w:t>др Дарко Танасковић</w:t>
      </w:r>
    </w:p>
    <w:p w:rsidR="002C04EB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 w:rsidR="002C04EB">
        <w:rPr>
          <w:rFonts w:ascii="Times New Roman" w:hAnsi="Times New Roman" w:cs="Times New Roman"/>
          <w:sz w:val="24"/>
          <w:szCs w:val="24"/>
        </w:rPr>
        <w:t xml:space="preserve">др Мира Аничић Урошевић, </w:t>
      </w:r>
      <w:r w:rsidR="00733002">
        <w:rPr>
          <w:rFonts w:ascii="Times New Roman" w:hAnsi="Times New Roman" w:cs="Times New Roman"/>
          <w:sz w:val="24"/>
          <w:szCs w:val="24"/>
        </w:rPr>
        <w:t xml:space="preserve">др Ивана Васић, др Дејан Јоковић, </w:t>
      </w:r>
      <w:r w:rsidR="007701CC">
        <w:rPr>
          <w:rFonts w:ascii="Times New Roman" w:hAnsi="Times New Roman" w:cs="Times New Roman"/>
          <w:sz w:val="24"/>
          <w:szCs w:val="24"/>
        </w:rPr>
        <w:t xml:space="preserve">др Саша Лазовић, </w:t>
      </w:r>
      <w:r w:rsidR="002C04EB">
        <w:rPr>
          <w:rFonts w:ascii="Times New Roman" w:hAnsi="Times New Roman" w:cs="Times New Roman"/>
          <w:sz w:val="24"/>
          <w:szCs w:val="24"/>
        </w:rPr>
        <w:t xml:space="preserve">др Јелена Маљковић,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Зоран Мијић, </w:t>
      </w:r>
      <w:r w:rsidR="00011593">
        <w:rPr>
          <w:rFonts w:ascii="Times New Roman" w:hAnsi="Times New Roman" w:cs="Times New Roman"/>
          <w:sz w:val="24"/>
          <w:szCs w:val="24"/>
        </w:rPr>
        <w:t>др Марија Митровић Данкулов</w:t>
      </w:r>
      <w:r w:rsidR="00F31C3C">
        <w:rPr>
          <w:rFonts w:ascii="Times New Roman" w:hAnsi="Times New Roman" w:cs="Times New Roman"/>
          <w:sz w:val="24"/>
          <w:szCs w:val="24"/>
        </w:rPr>
        <w:t>, др Марко Николић, др Никола Петровић, др Марко Спасеновић</w:t>
      </w:r>
    </w:p>
    <w:p w:rsidR="00E70A60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542459" w:rsidRPr="00542459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саветници:</w:t>
      </w:r>
      <w:r w:rsidR="00D72B82">
        <w:rPr>
          <w:rFonts w:ascii="Times New Roman" w:hAnsi="Times New Roman" w:cs="Times New Roman"/>
          <w:sz w:val="24"/>
          <w:szCs w:val="24"/>
        </w:rPr>
        <w:t xml:space="preserve"> </w:t>
      </w:r>
      <w:r w:rsidR="00011593">
        <w:rPr>
          <w:rFonts w:ascii="Times New Roman" w:hAnsi="Times New Roman" w:cs="Times New Roman"/>
          <w:sz w:val="24"/>
          <w:szCs w:val="24"/>
        </w:rPr>
        <w:t>др Саша Дујко, др Радомир Жикић,</w:t>
      </w:r>
      <w:r w:rsidR="00FA29A8">
        <w:rPr>
          <w:rFonts w:ascii="Times New Roman" w:hAnsi="Times New Roman" w:cs="Times New Roman"/>
          <w:sz w:val="24"/>
          <w:szCs w:val="24"/>
        </w:rPr>
        <w:t xml:space="preserve">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Бранислав Јеленковић, </w:t>
      </w:r>
      <w:r w:rsidR="00011593">
        <w:rPr>
          <w:rFonts w:ascii="Times New Roman" w:hAnsi="Times New Roman" w:cs="Times New Roman"/>
          <w:sz w:val="24"/>
          <w:szCs w:val="24"/>
        </w:rPr>
        <w:t>д</w:t>
      </w:r>
      <w:r w:rsidR="00F31C3C">
        <w:rPr>
          <w:rFonts w:ascii="Times New Roman" w:hAnsi="Times New Roman" w:cs="Times New Roman"/>
          <w:sz w:val="24"/>
          <w:szCs w:val="24"/>
        </w:rPr>
        <w:t>р Душан Јовановић, др Драгана Марић</w:t>
      </w:r>
      <w:r w:rsidR="00011593">
        <w:rPr>
          <w:rFonts w:ascii="Times New Roman" w:hAnsi="Times New Roman" w:cs="Times New Roman"/>
          <w:sz w:val="24"/>
          <w:szCs w:val="24"/>
        </w:rPr>
        <w:t xml:space="preserve">, </w:t>
      </w:r>
      <w:r w:rsidR="00BD3789">
        <w:rPr>
          <w:rFonts w:ascii="Times New Roman" w:hAnsi="Times New Roman" w:cs="Times New Roman"/>
          <w:sz w:val="24"/>
          <w:szCs w:val="24"/>
        </w:rPr>
        <w:t>др Александар Милосављевић,</w:t>
      </w:r>
      <w:r w:rsidR="00F31C3C">
        <w:rPr>
          <w:rFonts w:ascii="Times New Roman" w:hAnsi="Times New Roman" w:cs="Times New Roman"/>
          <w:sz w:val="24"/>
          <w:szCs w:val="24"/>
        </w:rPr>
        <w:t xml:space="preserve"> др Милан Петровић</w:t>
      </w:r>
      <w:r w:rsidR="00D72B82">
        <w:rPr>
          <w:rFonts w:ascii="Times New Roman" w:hAnsi="Times New Roman" w:cs="Times New Roman"/>
          <w:sz w:val="24"/>
          <w:szCs w:val="24"/>
        </w:rPr>
        <w:t xml:space="preserve">, </w:t>
      </w:r>
      <w:r w:rsidR="00B84ABE">
        <w:rPr>
          <w:rFonts w:ascii="Times New Roman" w:hAnsi="Times New Roman" w:cs="Times New Roman"/>
          <w:sz w:val="24"/>
          <w:szCs w:val="24"/>
        </w:rPr>
        <w:t>др Зоран Поповић, др Небојша Ромчевић</w:t>
      </w:r>
      <w:r w:rsidR="002C04EB">
        <w:rPr>
          <w:rFonts w:ascii="Times New Roman" w:hAnsi="Times New Roman" w:cs="Times New Roman"/>
          <w:sz w:val="24"/>
          <w:szCs w:val="24"/>
        </w:rPr>
        <w:t xml:space="preserve">, </w:t>
      </w:r>
      <w:r w:rsidR="00F31C3C">
        <w:rPr>
          <w:rFonts w:ascii="Times New Roman" w:hAnsi="Times New Roman" w:cs="Times New Roman"/>
          <w:sz w:val="24"/>
          <w:szCs w:val="24"/>
        </w:rPr>
        <w:t>др Љиљана</w:t>
      </w:r>
      <w:r w:rsidR="00D72B82" w:rsidRPr="00D72B82">
        <w:rPr>
          <w:rFonts w:ascii="Times New Roman" w:hAnsi="Times New Roman" w:cs="Times New Roman"/>
          <w:sz w:val="24"/>
          <w:szCs w:val="24"/>
        </w:rPr>
        <w:t xml:space="preserve"> </w:t>
      </w:r>
      <w:r w:rsidR="00D72B82">
        <w:rPr>
          <w:rFonts w:ascii="Times New Roman" w:hAnsi="Times New Roman" w:cs="Times New Roman"/>
          <w:sz w:val="24"/>
          <w:szCs w:val="24"/>
        </w:rPr>
        <w:t>Симић</w:t>
      </w:r>
      <w:r w:rsidR="00F31C3C">
        <w:rPr>
          <w:rFonts w:ascii="Times New Roman" w:hAnsi="Times New Roman" w:cs="Times New Roman"/>
          <w:sz w:val="24"/>
          <w:szCs w:val="24"/>
        </w:rPr>
        <w:t xml:space="preserve">, </w:t>
      </w:r>
      <w:r w:rsidR="002C04EB">
        <w:rPr>
          <w:rFonts w:ascii="Times New Roman" w:hAnsi="Times New Roman" w:cs="Times New Roman"/>
          <w:sz w:val="24"/>
          <w:szCs w:val="24"/>
        </w:rPr>
        <w:t>др Душанка Стојановић</w:t>
      </w:r>
      <w:r w:rsidR="00743079">
        <w:rPr>
          <w:rFonts w:ascii="Times New Roman" w:hAnsi="Times New Roman" w:cs="Times New Roman"/>
          <w:sz w:val="24"/>
          <w:szCs w:val="24"/>
        </w:rPr>
        <w:t>, др Драгутин Шевић</w:t>
      </w:r>
    </w:p>
    <w:p w:rsidR="00E70A60" w:rsidRPr="00B84ABE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011593">
        <w:rPr>
          <w:rFonts w:ascii="Times New Roman" w:hAnsi="Times New Roman" w:cs="Times New Roman"/>
          <w:sz w:val="24"/>
          <w:szCs w:val="24"/>
        </w:rPr>
        <w:t xml:space="preserve">др Магдалена Ђорђевић, </w:t>
      </w:r>
      <w:r w:rsidR="00F31C3C">
        <w:rPr>
          <w:rFonts w:ascii="Times New Roman" w:hAnsi="Times New Roman" w:cs="Times New Roman"/>
          <w:sz w:val="24"/>
          <w:szCs w:val="24"/>
        </w:rPr>
        <w:t xml:space="preserve">др Предраг Коларж, </w:t>
      </w:r>
      <w:r w:rsidR="00BD3789">
        <w:rPr>
          <w:rFonts w:ascii="Times New Roman" w:hAnsi="Times New Roman" w:cs="Times New Roman"/>
          <w:sz w:val="24"/>
          <w:szCs w:val="24"/>
        </w:rPr>
        <w:t>др Зорица Лазаревић</w:t>
      </w:r>
      <w:r w:rsidR="00011593">
        <w:rPr>
          <w:rFonts w:ascii="Times New Roman" w:hAnsi="Times New Roman" w:cs="Times New Roman"/>
          <w:sz w:val="24"/>
          <w:szCs w:val="24"/>
        </w:rPr>
        <w:t>,</w:t>
      </w:r>
      <w:r w:rsidR="00F31C3C">
        <w:rPr>
          <w:rFonts w:ascii="Times New Roman" w:hAnsi="Times New Roman" w:cs="Times New Roman"/>
          <w:sz w:val="24"/>
          <w:szCs w:val="24"/>
        </w:rPr>
        <w:t xml:space="preserve"> др Бојан Николић, др Душка Поповић, </w:t>
      </w:r>
      <w:r w:rsidR="00011593">
        <w:rPr>
          <w:rFonts w:ascii="Times New Roman" w:hAnsi="Times New Roman" w:cs="Times New Roman"/>
          <w:sz w:val="24"/>
          <w:szCs w:val="24"/>
        </w:rPr>
        <w:t>др Бранислав Цветковић</w:t>
      </w:r>
    </w:p>
    <w:p w:rsidR="00F31C3C" w:rsidRDefault="00E70A60" w:rsidP="00E7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 w:rsidR="00D72B82">
        <w:rPr>
          <w:rFonts w:ascii="Times New Roman" w:hAnsi="Times New Roman" w:cs="Times New Roman"/>
          <w:sz w:val="24"/>
          <w:szCs w:val="24"/>
        </w:rPr>
        <w:t xml:space="preserve"> </w:t>
      </w:r>
      <w:r w:rsidR="00B84ABE">
        <w:rPr>
          <w:rFonts w:ascii="Times New Roman" w:hAnsi="Times New Roman" w:cs="Times New Roman"/>
          <w:sz w:val="24"/>
          <w:szCs w:val="24"/>
        </w:rPr>
        <w:t xml:space="preserve">др Борислав Васић, </w:t>
      </w:r>
      <w:r w:rsidR="00743079">
        <w:rPr>
          <w:rFonts w:ascii="Times New Roman" w:hAnsi="Times New Roman" w:cs="Times New Roman"/>
          <w:sz w:val="24"/>
          <w:szCs w:val="24"/>
        </w:rPr>
        <w:t>др Милан Радоњић</w:t>
      </w:r>
      <w:r w:rsidR="000115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26AF" w:rsidRDefault="00C01B78" w:rsidP="00E70A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612">
        <w:rPr>
          <w:rFonts w:ascii="Times New Roman" w:hAnsi="Times New Roman" w:cs="Times New Roman"/>
          <w:i/>
          <w:sz w:val="24"/>
          <w:szCs w:val="24"/>
        </w:rPr>
        <w:t>Депонова</w:t>
      </w:r>
      <w:r w:rsidR="00A721BE">
        <w:rPr>
          <w:rFonts w:ascii="Times New Roman" w:hAnsi="Times New Roman" w:cs="Times New Roman"/>
          <w:i/>
          <w:sz w:val="24"/>
          <w:szCs w:val="24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свој</w:t>
      </w:r>
      <w:r w:rsidR="00C041F2">
        <w:rPr>
          <w:rFonts w:ascii="Times New Roman" w:hAnsi="Times New Roman" w:cs="Times New Roman"/>
          <w:i/>
          <w:sz w:val="24"/>
          <w:szCs w:val="24"/>
        </w:rPr>
        <w:t>е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глас</w:t>
      </w:r>
      <w:r w:rsidR="00C041F2">
        <w:rPr>
          <w:rFonts w:ascii="Times New Roman" w:hAnsi="Times New Roman" w:cs="Times New Roman"/>
          <w:i/>
          <w:sz w:val="24"/>
          <w:szCs w:val="24"/>
        </w:rPr>
        <w:t>ове</w:t>
      </w:r>
      <w:r w:rsidRPr="00662612">
        <w:rPr>
          <w:rFonts w:ascii="Times New Roman" w:hAnsi="Times New Roman" w:cs="Times New Roman"/>
          <w:i/>
          <w:sz w:val="24"/>
          <w:szCs w:val="24"/>
        </w:rPr>
        <w:t xml:space="preserve"> “за” избор</w:t>
      </w:r>
      <w:r w:rsidR="00C041F2">
        <w:rPr>
          <w:rFonts w:ascii="Times New Roman" w:hAnsi="Times New Roman" w:cs="Times New Roman"/>
          <w:i/>
          <w:sz w:val="24"/>
          <w:szCs w:val="24"/>
        </w:rPr>
        <w:t>е у звања</w:t>
      </w:r>
      <w:r w:rsidR="00EC5E7F">
        <w:rPr>
          <w:rFonts w:ascii="Times New Roman" w:hAnsi="Times New Roman" w:cs="Times New Roman"/>
          <w:i/>
          <w:sz w:val="24"/>
          <w:szCs w:val="24"/>
        </w:rPr>
        <w:t>:</w:t>
      </w:r>
      <w:r w:rsidR="00011593">
        <w:rPr>
          <w:rFonts w:ascii="Times New Roman" w:hAnsi="Times New Roman" w:cs="Times New Roman"/>
          <w:i/>
          <w:sz w:val="24"/>
          <w:szCs w:val="24"/>
        </w:rPr>
        <w:t xml:space="preserve"> др </w:t>
      </w:r>
      <w:r w:rsidR="008C6AAF">
        <w:rPr>
          <w:rFonts w:ascii="Times New Roman" w:hAnsi="Times New Roman" w:cs="Times New Roman"/>
          <w:i/>
          <w:sz w:val="24"/>
          <w:szCs w:val="24"/>
        </w:rPr>
        <w:t>Бранислав Јеленковић, др Љиљана Симић, др Душка Поповић, др Милан Радоњић</w:t>
      </w:r>
    </w:p>
    <w:p w:rsidR="00FA29A8" w:rsidRDefault="00FA29A8" w:rsidP="00FA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FA29A8" w:rsidRPr="005455A4" w:rsidRDefault="00FA29A8" w:rsidP="00FA2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222222"/>
        </w:rPr>
        <w:t xml:space="preserve">1. Усвајање записника са претходне редовне седнице Научног већа Института за физику која је одржана </w:t>
      </w:r>
      <w:hyperlink r:id="rId6" w:history="1">
        <w:r>
          <w:rPr>
            <w:rStyle w:val="Hyperlink"/>
            <w:rFonts w:ascii="Arial" w:hAnsi="Arial" w:cs="Arial"/>
            <w:color w:val="0B63A5"/>
          </w:rPr>
          <w:t>7.06. 2016</w:t>
        </w:r>
      </w:hyperlink>
      <w:r>
        <w:rPr>
          <w:rFonts w:ascii="Arial" w:hAnsi="Arial" w:cs="Arial"/>
          <w:color w:val="222222"/>
        </w:rPr>
        <w:t>. године.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Утврђивање предлога за избор у научно звање и избор у истраживачко звање (</w:t>
      </w:r>
      <w:hyperlink r:id="rId7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 xml:space="preserve"> Комисије за вредновање научног рада):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2.1. Др Александар Крмпот - избор у звање виши научни сарадник (</w:t>
      </w:r>
      <w:hyperlink r:id="rId8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>,</w:t>
      </w:r>
      <w:hyperlink r:id="rId9" w:history="1">
        <w:r>
          <w:rPr>
            <w:rStyle w:val="Hyperlink"/>
            <w:rFonts w:ascii="Arial" w:hAnsi="Arial" w:cs="Arial"/>
            <w:color w:val="0B63A5"/>
          </w:rPr>
          <w:t>презентација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2.2. Др Саша Лазовић - избор у звање виши научни сарадник </w:t>
      </w:r>
      <w:hyperlink r:id="rId10" w:history="1">
        <w:r>
          <w:rPr>
            <w:rStyle w:val="Hyperlink"/>
            <w:rFonts w:ascii="Arial" w:hAnsi="Arial" w:cs="Arial"/>
            <w:color w:val="0B63A5"/>
          </w:rPr>
          <w:t>(извештај</w:t>
        </w:r>
      </w:hyperlink>
      <w:r>
        <w:rPr>
          <w:rFonts w:ascii="Arial" w:hAnsi="Arial" w:cs="Arial"/>
          <w:color w:val="222222"/>
        </w:rPr>
        <w:t xml:space="preserve">, </w:t>
      </w:r>
      <w:hyperlink r:id="rId11" w:history="1">
        <w:r>
          <w:rPr>
            <w:rStyle w:val="Hyperlink"/>
            <w:rFonts w:ascii="Arial" w:hAnsi="Arial" w:cs="Arial"/>
            <w:color w:val="0B63A5"/>
          </w:rPr>
          <w:t>презентација</w:t>
        </w:r>
      </w:hyperlink>
      <w:r>
        <w:rPr>
          <w:rFonts w:ascii="Arial" w:hAnsi="Arial" w:cs="Arial"/>
          <w:color w:val="222222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color w:val="0B63A5"/>
          </w:rPr>
          <w:t>допис са примедбом на избор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2.3. Др Зоран Мијић - избор у звање виши научни сарадник (</w:t>
      </w:r>
      <w:hyperlink r:id="rId13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 xml:space="preserve">, </w:t>
      </w:r>
      <w:hyperlink r:id="rId14" w:history="1">
        <w:r>
          <w:rPr>
            <w:rStyle w:val="Hyperlink"/>
            <w:rFonts w:ascii="Arial" w:hAnsi="Arial" w:cs="Arial"/>
            <w:color w:val="0B63A5"/>
          </w:rPr>
          <w:t>презентација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2.4. Др Мирослава Вукчевић - избор у звање научни сарадник (</w:t>
      </w:r>
      <w:hyperlink r:id="rId15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>, презентација);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2.5. Душан Грујић - реизбор у звање истраживач сарадник (</w:t>
      </w:r>
      <w:hyperlink r:id="rId16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 xml:space="preserve">, </w:t>
      </w:r>
      <w:hyperlink r:id="rId17" w:history="1">
        <w:r>
          <w:rPr>
            <w:rStyle w:val="Hyperlink"/>
            <w:rFonts w:ascii="Arial" w:hAnsi="Arial" w:cs="Arial"/>
            <w:color w:val="0B63A5"/>
          </w:rPr>
          <w:t>презентација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2.6. Бојан Златковић - реизбор у звање истраживач сарадник (</w:t>
      </w:r>
      <w:hyperlink r:id="rId18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>,</w:t>
      </w:r>
      <w:hyperlink r:id="rId19" w:history="1">
        <w:r>
          <w:rPr>
            <w:rStyle w:val="Hyperlink"/>
            <w:rFonts w:ascii="Arial" w:hAnsi="Arial" w:cs="Arial"/>
            <w:color w:val="0B63A5"/>
          </w:rPr>
          <w:t xml:space="preserve"> презентација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Покретање поступака за изборе у звања (</w:t>
      </w:r>
      <w:hyperlink r:id="rId20" w:history="1">
        <w:r>
          <w:rPr>
            <w:rStyle w:val="Hyperlink"/>
            <w:rFonts w:ascii="Arial" w:hAnsi="Arial" w:cs="Arial"/>
            <w:color w:val="0B63A5"/>
          </w:rPr>
          <w:t>извештај</w:t>
        </w:r>
      </w:hyperlink>
      <w:r>
        <w:rPr>
          <w:rFonts w:ascii="Arial" w:hAnsi="Arial" w:cs="Arial"/>
          <w:color w:val="222222"/>
        </w:rPr>
        <w:t xml:space="preserve"> Комисије за вредновање научног рада о материјалима кандидата):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3.1. Др Марко Спасеновић - избор у звање виши научни сарадник (</w:t>
      </w:r>
      <w:hyperlink r:id="rId21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3.2. Др Татјана Агатоновић Јовин - избор у звање научни сарадник (</w:t>
      </w:r>
      <w:hyperlink r:id="rId22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3.3. Др Бојана Вишић - избор у звање научни сарадник (</w:t>
      </w:r>
      <w:hyperlink r:id="rId23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3.4. Др Милош Ранковић - избор у звање научни сарадник (</w:t>
      </w:r>
      <w:hyperlink r:id="rId24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3.5. Др Мирјана Перишић - избор у звање научни сарадник (</w:t>
      </w:r>
      <w:hyperlink r:id="rId25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3.6. Др Маја Кузманоски - реизбор у звање научни сарадник (</w:t>
      </w:r>
      <w:hyperlink r:id="rId26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3.7. Марко Младеновић - реизбор у звање истраживач сарадник (</w:t>
      </w:r>
      <w:hyperlink r:id="rId27" w:history="1">
        <w:r>
          <w:rPr>
            <w:rStyle w:val="Hyperlink"/>
            <w:rFonts w:ascii="Arial" w:hAnsi="Arial" w:cs="Arial"/>
            <w:color w:val="0B63A5"/>
          </w:rPr>
          <w:t>материјал</w:t>
        </w:r>
      </w:hyperlink>
      <w:r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Давање мишљења Научног већа о молби за продужење радног односа: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др Љиљана Симић (</w:t>
      </w:r>
      <w:hyperlink r:id="rId28" w:history="1">
        <w:r>
          <w:rPr>
            <w:rStyle w:val="Hyperlink"/>
            <w:rFonts w:ascii="Arial" w:hAnsi="Arial" w:cs="Arial"/>
            <w:color w:val="0B63A5"/>
          </w:rPr>
          <w:t>молба</w:t>
        </w:r>
      </w:hyperlink>
      <w:r>
        <w:rPr>
          <w:rFonts w:ascii="Arial" w:hAnsi="Arial" w:cs="Arial"/>
          <w:color w:val="222222"/>
        </w:rPr>
        <w:t>);</w:t>
      </w:r>
      <w:r>
        <w:rPr>
          <w:rFonts w:ascii="Arial" w:hAnsi="Arial" w:cs="Arial"/>
          <w:color w:val="444444"/>
        </w:rPr>
        <w:br/>
      </w:r>
    </w:p>
    <w:p w:rsidR="00FA29A8" w:rsidRDefault="00FA29A8" w:rsidP="00FA29A8">
      <w:pPr>
        <w:pStyle w:val="HTMLPreformatted"/>
        <w:shd w:val="clear" w:color="auto" w:fill="ECECE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Обавештења, питања и предлози.</w:t>
      </w:r>
      <w:r>
        <w:rPr>
          <w:rFonts w:ascii="Arial" w:hAnsi="Arial" w:cs="Arial"/>
          <w:color w:val="444444"/>
        </w:rPr>
        <w:br/>
      </w:r>
    </w:p>
    <w:p w:rsidR="00FA29A8" w:rsidRPr="005455A4" w:rsidRDefault="00FA29A8" w:rsidP="00FA29A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A8" w:rsidRPr="005455A4" w:rsidRDefault="00FA29A8" w:rsidP="00FA2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Записник са редовне</w:t>
      </w:r>
      <w:r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седнице Научног већа Института за физику од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ржане 07.06.201</w:t>
      </w:r>
      <w:r w:rsidRPr="00CF1F6E">
        <w:rPr>
          <w:rFonts w:ascii="Times New Roman" w:eastAsia="Times New Roman" w:hAnsi="Times New Roman" w:cs="Times New Roman"/>
          <w:sz w:val="24"/>
          <w:szCs w:val="24"/>
          <w:lang w:eastAsia="uz-Cyrl-UZ"/>
        </w:rPr>
        <w:t>6</w:t>
      </w:r>
      <w:r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 w:rsidRPr="00B26F03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године </w:t>
      </w:r>
      <w:r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усвојен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</w:t>
      </w:r>
      <w:r w:rsidRPr="00894427">
        <w:rPr>
          <w:rFonts w:ascii="Times New Roman" w:eastAsia="Times New Roman" w:hAnsi="Times New Roman" w:cs="Times New Roman"/>
          <w:sz w:val="24"/>
          <w:szCs w:val="24"/>
          <w:lang w:eastAsia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једногласно</w:t>
      </w:r>
      <w:r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</w:p>
    <w:p w:rsidR="00FA29A8" w:rsidRDefault="00FA29A8" w:rsidP="00FA29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Пре почетка гласања о утврђивању предлога за избор</w:t>
      </w:r>
      <w:r>
        <w:rPr>
          <w:rFonts w:ascii="Times New Roman" w:hAnsi="Times New Roman" w:cs="Times New Roman"/>
          <w:sz w:val="24"/>
          <w:szCs w:val="24"/>
        </w:rPr>
        <w:t xml:space="preserve"> односно реизбор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научна звања Комисија за вредновање научног рада поднела је извештај о пристиглим извештајима Комисија за изборе у звања</w:t>
      </w:r>
      <w:r w:rsidRPr="00D929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9298B" w:rsidRPr="00D9298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FA29A8" w:rsidRDefault="00FA29A8" w:rsidP="00FA29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 избор</w:t>
      </w:r>
      <w:r w:rsidR="00AA3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виши научни сарадник.</w:t>
      </w:r>
    </w:p>
    <w:p w:rsidR="00FA29A8" w:rsidRDefault="00AA3027" w:rsidP="00FA29A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2.1.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FA29A8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FA29A8">
        <w:rPr>
          <w:rFonts w:ascii="Times New Roman" w:hAnsi="Times New Roman" w:cs="Times New Roman"/>
          <w:i/>
          <w:sz w:val="24"/>
          <w:szCs w:val="24"/>
          <w:lang w:val="sr-Cyrl-CS"/>
        </w:rPr>
        <w:t>р Дејана Пантелића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референт</w:t>
      </w:r>
      <w:r w:rsidR="00947A5B" w:rsidRPr="006F1516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кон краће дискусије, једногласно је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тврђен  предлог за избор у звање виши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>др Александра Крмпота.</w:t>
      </w:r>
    </w:p>
    <w:p w:rsidR="00D72B82" w:rsidRPr="006F1516" w:rsidRDefault="00D72B82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B82">
        <w:rPr>
          <w:rFonts w:ascii="Times New Roman" w:hAnsi="Times New Roman" w:cs="Times New Roman"/>
          <w:sz w:val="24"/>
          <w:szCs w:val="24"/>
          <w:lang w:val="sr-Cyrl-CS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Научно веће није одлучивало о предлогу за изб</w:t>
      </w:r>
      <w:r w:rsidR="006F1516">
        <w:rPr>
          <w:rFonts w:ascii="Times New Roman" w:hAnsi="Times New Roman" w:cs="Times New Roman"/>
          <w:sz w:val="24"/>
          <w:szCs w:val="24"/>
          <w:lang w:val="sr-Cyrl-CS"/>
        </w:rPr>
        <w:t xml:space="preserve">ор </w:t>
      </w:r>
      <w:r w:rsidR="006F1516" w:rsidRPr="00D72B82">
        <w:rPr>
          <w:rFonts w:ascii="Times New Roman" w:hAnsi="Times New Roman" w:cs="Times New Roman"/>
          <w:b/>
          <w:sz w:val="24"/>
          <w:szCs w:val="24"/>
          <w:lang w:val="sr-Cyrl-CS"/>
        </w:rPr>
        <w:t>др Саш</w:t>
      </w:r>
      <w:r w:rsidR="006F1516">
        <w:rPr>
          <w:rFonts w:ascii="Times New Roman" w:hAnsi="Times New Roman" w:cs="Times New Roman"/>
          <w:b/>
          <w:sz w:val="24"/>
          <w:szCs w:val="24"/>
        </w:rPr>
        <w:t>e</w:t>
      </w:r>
      <w:r w:rsidR="006F1516" w:rsidRPr="00D72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Лазовића</w:t>
      </w:r>
      <w:r w:rsidR="006F1516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</w:t>
      </w:r>
      <w:r w:rsidR="006F1516" w:rsidRPr="006F151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A3027" w:rsidRDefault="00AA3027" w:rsidP="00AA302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2.3.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FA29A8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FA29A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Александера Ковачевића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референта,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кон краће дискусије, једногласно је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тврђен  предлог за избор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Зорана Мијића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A3027" w:rsidRDefault="00AA3027" w:rsidP="00AA30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 избор у звање научни сарадник.</w:t>
      </w:r>
    </w:p>
    <w:p w:rsidR="00AA3027" w:rsidRDefault="00AA3027" w:rsidP="00AA30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2.4.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FA29A8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FA29A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Најдана Алексића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референта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кон краће дискусије, једногласно је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тврђен  предлог за избор у звање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Мирославу Вукчевић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AA3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A3027" w:rsidRDefault="00AA3027" w:rsidP="00AA30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доношење одлуке за </w:t>
      </w:r>
      <w:r w:rsidR="00D72B82">
        <w:rPr>
          <w:rFonts w:ascii="Times New Roman" w:hAnsi="Times New Roman" w:cs="Times New Roman"/>
          <w:sz w:val="24"/>
          <w:szCs w:val="24"/>
          <w:lang w:val="ru-RU"/>
        </w:rPr>
        <w:t>избор/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реизбор у звање истраживач сарадник.</w:t>
      </w:r>
    </w:p>
    <w:p w:rsidR="00FA29A8" w:rsidRDefault="00AA3027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2.5.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FA29A8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FA29A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Дејана Пантелића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референта</w:t>
      </w:r>
      <w:r w:rsidR="00D72B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донета одлука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избору </w:t>
      </w:r>
      <w:r w:rsidRPr="00D72B82">
        <w:rPr>
          <w:rFonts w:ascii="Times New Roman" w:hAnsi="Times New Roman" w:cs="Times New Roman"/>
          <w:b/>
          <w:sz w:val="24"/>
          <w:szCs w:val="24"/>
          <w:lang w:val="sr-Cyrl-CS"/>
        </w:rPr>
        <w:t>Душана Грујића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радник.</w:t>
      </w:r>
    </w:p>
    <w:p w:rsidR="00FA29A8" w:rsidRDefault="00AA3027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2.6.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FA29A8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FA29A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Александра Крмпота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референта</w:t>
      </w:r>
      <w:r w:rsidR="00D72B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29A8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донета одлука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избору </w:t>
      </w:r>
      <w:r w:rsidRPr="00D72B82">
        <w:rPr>
          <w:rFonts w:ascii="Times New Roman" w:hAnsi="Times New Roman" w:cs="Times New Roman"/>
          <w:b/>
          <w:sz w:val="24"/>
          <w:szCs w:val="24"/>
          <w:lang w:val="sr-Cyrl-CS"/>
        </w:rPr>
        <w:t>Бојана Златковића</w:t>
      </w:r>
      <w:r w:rsidR="00FA29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</w:t>
      </w:r>
      <w:r w:rsidR="00FA29A8"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FA29A8">
        <w:rPr>
          <w:rFonts w:ascii="Times New Roman" w:hAnsi="Times New Roman" w:cs="Times New Roman"/>
          <w:sz w:val="24"/>
          <w:szCs w:val="24"/>
          <w:lang w:val="sr-Cyrl-CS"/>
        </w:rPr>
        <w:t>радник.</w:t>
      </w:r>
    </w:p>
    <w:p w:rsidR="00FA29A8" w:rsidRDefault="00AA3027" w:rsidP="00FA29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B73E0E" w:rsidRPr="00B73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="00B73E0E" w:rsidRPr="00B73E0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B73E0E">
        <w:rPr>
          <w:color w:val="000000"/>
          <w:lang w:val="en-GB"/>
        </w:rPr>
        <w:t xml:space="preserve"> </w:t>
      </w:r>
      <w:r w:rsidR="00FA29A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AA3027" w:rsidRPr="009C2AE7" w:rsidRDefault="00FA29A8" w:rsidP="00AA30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AA3027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AA30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B9771F">
        <w:rPr>
          <w:rFonts w:ascii="Times New Roman" w:hAnsi="Times New Roman" w:cs="Times New Roman"/>
          <w:b/>
          <w:sz w:val="24"/>
          <w:szCs w:val="24"/>
          <w:lang w:val="ru-RU"/>
        </w:rPr>
        <w:t>Марка Спасеновића</w:t>
      </w:r>
      <w:r w:rsidR="00AA3027">
        <w:rPr>
          <w:rFonts w:ascii="Times New Roman" w:hAnsi="Times New Roman" w:cs="Times New Roman"/>
          <w:sz w:val="24"/>
          <w:szCs w:val="24"/>
          <w:lang w:val="ru-RU"/>
        </w:rPr>
        <w:t xml:space="preserve"> у звање  виши научни сарадник.</w:t>
      </w:r>
    </w:p>
    <w:p w:rsidR="00AA3027" w:rsidRPr="0005625B" w:rsidRDefault="00AA3027" w:rsidP="00AA302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Радош Гајић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Бранислав Јеленковић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Жељко Шљиванчанин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научни саветник, Институт „Винча“, проф.</w:t>
      </w:r>
      <w:r w:rsidR="00D72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др Милан Тадић, редовни професор ЕТФ</w:t>
      </w:r>
    </w:p>
    <w:p w:rsidR="00FA29A8" w:rsidRPr="009C2AE7" w:rsidRDefault="00FA29A8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B9771F">
        <w:rPr>
          <w:rFonts w:ascii="Times New Roman" w:hAnsi="Times New Roman" w:cs="Times New Roman"/>
          <w:b/>
          <w:sz w:val="24"/>
          <w:szCs w:val="24"/>
          <w:lang w:val="ru-RU"/>
        </w:rPr>
        <w:t>Татјане Агатоновић Јовин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FA29A8" w:rsidRPr="0005625B" w:rsidRDefault="00FA29A8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Љиљана Симић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Јелена Крстић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 xml:space="preserve">проф.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9771F">
        <w:rPr>
          <w:rFonts w:ascii="Times New Roman" w:hAnsi="Times New Roman" w:cs="Times New Roman"/>
          <w:sz w:val="24"/>
          <w:szCs w:val="24"/>
          <w:lang w:val="sr-Cyrl-CS"/>
        </w:rPr>
        <w:t>Маја Бурић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редовни професор Физичког факултета у Београду</w:t>
      </w:r>
    </w:p>
    <w:p w:rsidR="00B9771F" w:rsidRPr="009C2AE7" w:rsidRDefault="00FA29A8" w:rsidP="00B977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B9771F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B9771F">
        <w:rPr>
          <w:rFonts w:ascii="Times New Roman" w:hAnsi="Times New Roman" w:cs="Times New Roman"/>
          <w:b/>
          <w:sz w:val="24"/>
          <w:szCs w:val="24"/>
          <w:lang w:val="ru-RU"/>
        </w:rPr>
        <w:t>др Бојане Вишић</w:t>
      </w:r>
      <w:r w:rsidR="00B9771F"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B9771F" w:rsidRPr="0005625B" w:rsidRDefault="00B9771F" w:rsidP="00B977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Pr="003302C6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3302C6" w:rsidRPr="003302C6">
        <w:rPr>
          <w:rFonts w:ascii="Times New Roman" w:hAnsi="Times New Roman" w:cs="Times New Roman"/>
          <w:sz w:val="24"/>
          <w:szCs w:val="24"/>
          <w:lang w:val="sr-Cyrl-CS"/>
        </w:rPr>
        <w:t>Ненад Лазаревић</w:t>
      </w:r>
      <w:r w:rsidR="003302C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3302C6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 </w:t>
      </w:r>
      <w:r w:rsidR="003302C6">
        <w:rPr>
          <w:rFonts w:ascii="Times New Roman" w:hAnsi="Times New Roman" w:cs="Times New Roman"/>
          <w:sz w:val="24"/>
          <w:szCs w:val="24"/>
          <w:lang w:val="sr-Cyrl-CS"/>
        </w:rPr>
        <w:t>Маја Шћепановић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проф. др </w:t>
      </w:r>
      <w:r w:rsidR="003302C6">
        <w:rPr>
          <w:rFonts w:ascii="Times New Roman" w:hAnsi="Times New Roman" w:cs="Times New Roman"/>
          <w:sz w:val="24"/>
          <w:szCs w:val="24"/>
          <w:lang w:val="sr-Cyrl-CS"/>
        </w:rPr>
        <w:t>Едиб Добарџић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302C6">
        <w:rPr>
          <w:rFonts w:ascii="Times New Roman" w:hAnsi="Times New Roman" w:cs="Times New Roman"/>
          <w:sz w:val="24"/>
          <w:szCs w:val="24"/>
          <w:lang w:val="sr-Cyrl-CS"/>
        </w:rPr>
        <w:t>ванредни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Физичког факултета у Београду</w:t>
      </w:r>
    </w:p>
    <w:p w:rsidR="003302C6" w:rsidRPr="009C2AE7" w:rsidRDefault="003302C6" w:rsidP="003302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3.4.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Милоша Ранковића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3302C6" w:rsidRDefault="003302C6" w:rsidP="003302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Pr="003302C6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Братислав Маринковић,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, др Ненад Симоновић, научни саветник, Институт за физику, проф. др Горан Попарић, редовни професор Физичког факултета у Београду.</w:t>
      </w:r>
      <w:r w:rsidRPr="00330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57AF" w:rsidRPr="009C2AE7" w:rsidRDefault="003302C6" w:rsidP="00C757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 </w:t>
      </w:r>
      <w:r w:rsidR="00C757AF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C757AF">
        <w:rPr>
          <w:rFonts w:ascii="Times New Roman" w:hAnsi="Times New Roman" w:cs="Times New Roman"/>
          <w:b/>
          <w:sz w:val="24"/>
          <w:szCs w:val="24"/>
          <w:lang w:val="ru-RU"/>
        </w:rPr>
        <w:t>др Мирјане Перишић</w:t>
      </w:r>
      <w:r w:rsidR="00C757AF"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C757AF" w:rsidRPr="0005625B" w:rsidRDefault="00C757AF" w:rsidP="00C757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Pr="003302C6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Андрија Стојић,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, др Зоран Мијић, научни сарадник, Институт за физику, проф. др Лазар Лазић, редовни професор Физичког факултета у Београду</w:t>
      </w:r>
    </w:p>
    <w:p w:rsidR="00C757AF" w:rsidRPr="009C2AE7" w:rsidRDefault="007912AF" w:rsidP="00C757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 </w:t>
      </w:r>
      <w:r w:rsidR="00C757AF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реизбор </w:t>
      </w:r>
      <w:r w:rsidR="00C757AF">
        <w:rPr>
          <w:rFonts w:ascii="Times New Roman" w:hAnsi="Times New Roman" w:cs="Times New Roman"/>
          <w:b/>
          <w:sz w:val="24"/>
          <w:szCs w:val="24"/>
          <w:lang w:val="ru-RU"/>
        </w:rPr>
        <w:t>др Маје Кузманоски</w:t>
      </w:r>
      <w:r w:rsidR="00C757AF"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C757AF" w:rsidRDefault="00C757AF" w:rsidP="00C757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Pr="003302C6"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Зоран Мијић,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, др Дарко Васиљевић, виши научни сарадник, Институт за физику, проф. др Драгољуб Белић, редовни професор Физичког факултета у Београду</w:t>
      </w:r>
    </w:p>
    <w:p w:rsidR="00FA29A8" w:rsidRPr="009C2AE7" w:rsidRDefault="003302C6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912A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A29A8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реизбор </w:t>
      </w:r>
      <w:r w:rsidR="007912AF" w:rsidRPr="007912AF">
        <w:rPr>
          <w:rFonts w:ascii="Times New Roman" w:hAnsi="Times New Roman" w:cs="Times New Roman"/>
          <w:b/>
          <w:sz w:val="24"/>
          <w:szCs w:val="24"/>
          <w:lang w:val="ru-RU"/>
        </w:rPr>
        <w:t>Марка Младеновића</w:t>
      </w:r>
      <w:r w:rsidR="00FA29A8"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FA29A8" w:rsidRPr="0005625B" w:rsidRDefault="00FA29A8" w:rsidP="00FA29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>Ненад Вукмировић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 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>Антун Балаж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научни саветник, Институт за физику,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 xml:space="preserve"> проф.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>Јелена Радовановић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>редовни професор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2AF">
        <w:rPr>
          <w:rFonts w:ascii="Times New Roman" w:hAnsi="Times New Roman" w:cs="Times New Roman"/>
          <w:sz w:val="24"/>
          <w:szCs w:val="24"/>
          <w:lang w:val="sr-Cyrl-CS"/>
        </w:rPr>
        <w:t>ЕТФ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Београду</w:t>
      </w:r>
    </w:p>
    <w:p w:rsidR="00FA29A8" w:rsidRPr="006F1516" w:rsidRDefault="00FA29A8" w:rsidP="006F15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4. Др </w:t>
      </w:r>
      <w:r w:rsidR="007912AF" w:rsidRPr="006F1516">
        <w:rPr>
          <w:rFonts w:ascii="Times New Roman" w:hAnsi="Times New Roman" w:cs="Times New Roman"/>
          <w:sz w:val="24"/>
          <w:szCs w:val="24"/>
          <w:lang w:val="sr-Cyrl-CS"/>
        </w:rPr>
        <w:t>Љиљана Симић</w:t>
      </w:r>
      <w:r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2AF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6F1516">
        <w:rPr>
          <w:rFonts w:ascii="Times New Roman" w:hAnsi="Times New Roman" w:cs="Times New Roman"/>
          <w:sz w:val="24"/>
          <w:szCs w:val="24"/>
          <w:lang w:val="sr-Cyrl-CS"/>
        </w:rPr>
        <w:t>обратил</w:t>
      </w:r>
      <w:r w:rsidR="007912AF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6F1516">
        <w:rPr>
          <w:rFonts w:ascii="Times New Roman" w:hAnsi="Times New Roman" w:cs="Times New Roman"/>
          <w:sz w:val="24"/>
          <w:szCs w:val="24"/>
          <w:lang w:val="sr-Cyrl-CS"/>
        </w:rPr>
        <w:t>Научном већу Института за физику са молбом да</w:t>
      </w:r>
      <w:r w:rsidR="0009432E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12AF" w:rsidRPr="006F1516">
        <w:rPr>
          <w:rFonts w:ascii="Times New Roman" w:hAnsi="Times New Roman" w:cs="Times New Roman"/>
          <w:sz w:val="24"/>
          <w:szCs w:val="24"/>
          <w:lang w:val="sr-Cyrl-CS"/>
        </w:rPr>
        <w:t>јо</w:t>
      </w:r>
      <w:r w:rsidR="00C757AF" w:rsidRPr="006F1516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се после навршених 65 година живота, што је услов за старосну пензију, одобри продужење радног односа до највише две године. Научно веће је дало позитивно мишљење о молб</w:t>
      </w:r>
      <w:r w:rsidR="0009432E" w:rsidRPr="006F1516">
        <w:rPr>
          <w:rFonts w:ascii="Times New Roman" w:hAnsi="Times New Roman" w:cs="Times New Roman"/>
          <w:sz w:val="24"/>
          <w:szCs w:val="24"/>
          <w:lang w:val="sr-Cyrl-CS"/>
        </w:rPr>
        <w:t>и именоване</w:t>
      </w:r>
      <w:r w:rsidRPr="006F15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29A8" w:rsidRPr="006F1516" w:rsidRDefault="006F1516" w:rsidP="006F15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Д</w:t>
      </w:r>
      <w:r w:rsidR="00FA29A8" w:rsidRPr="006F1516">
        <w:rPr>
          <w:rFonts w:ascii="Times New Roman" w:hAnsi="Times New Roman" w:cs="Times New Roman"/>
          <w:sz w:val="24"/>
          <w:szCs w:val="24"/>
          <w:lang w:val="sr-Cyrl-CS"/>
        </w:rPr>
        <w:t>р Антун Балаж се обратио Научном већу са информацијама</w:t>
      </w:r>
      <w:r w:rsidR="00FF7AA1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са састанака представника ЗИС и Владе Србије</w:t>
      </w:r>
      <w:r w:rsidR="00FA29A8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в</w:t>
      </w:r>
      <w:r w:rsidR="00C757AF" w:rsidRPr="006F1516">
        <w:rPr>
          <w:rFonts w:ascii="Times New Roman" w:hAnsi="Times New Roman" w:cs="Times New Roman"/>
          <w:sz w:val="24"/>
          <w:szCs w:val="24"/>
          <w:lang w:val="sr-Cyrl-CS"/>
        </w:rPr>
        <w:t>езаним за нови пројектни циклус и</w:t>
      </w:r>
      <w:r w:rsidR="00FF7AA1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моделе </w:t>
      </w:r>
      <w:r w:rsidR="00C757AF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финансирање НИО</w:t>
      </w:r>
      <w:r w:rsidR="00FF7AA1" w:rsidRPr="006F1516">
        <w:rPr>
          <w:rFonts w:ascii="Times New Roman" w:hAnsi="Times New Roman" w:cs="Times New Roman"/>
          <w:sz w:val="24"/>
          <w:szCs w:val="24"/>
          <w:lang w:val="sr-Cyrl-CS"/>
        </w:rPr>
        <w:t>, те о иницијативи поднетој Уставном суду за оцену уставности и законитости Правилника о поступку и начину вредновања научноистраживачких резултата.</w:t>
      </w:r>
      <w:r w:rsidR="00C757AF" w:rsidRPr="006F15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29A8" w:rsidRPr="006F1516" w:rsidRDefault="00FA29A8" w:rsidP="00FA29A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29A8" w:rsidRPr="006F1516" w:rsidRDefault="00FA29A8" w:rsidP="00FA29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ECECEC"/>
          <w:lang w:val="sr-Cyrl-CS"/>
        </w:rPr>
      </w:pPr>
    </w:p>
    <w:p w:rsidR="00FA29A8" w:rsidRPr="003A1304" w:rsidRDefault="00FA29A8" w:rsidP="00FA29A8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Председник </w:t>
      </w:r>
      <w:r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FA29A8" w:rsidRPr="005455A4" w:rsidRDefault="00FA29A8" w:rsidP="00FA29A8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80EB1" w:rsidRPr="006F1516" w:rsidRDefault="00FA29A8" w:rsidP="006F151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  <w:bookmarkStart w:id="0" w:name="_GoBack"/>
      <w:bookmarkEnd w:id="0"/>
    </w:p>
    <w:sectPr w:rsidR="00A80EB1" w:rsidRPr="006F1516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5750"/>
    <w:rsid w:val="00005F93"/>
    <w:rsid w:val="00011593"/>
    <w:rsid w:val="00013FBD"/>
    <w:rsid w:val="00015669"/>
    <w:rsid w:val="00015D5A"/>
    <w:rsid w:val="0002452F"/>
    <w:rsid w:val="00025824"/>
    <w:rsid w:val="00030FEC"/>
    <w:rsid w:val="000353F7"/>
    <w:rsid w:val="00035731"/>
    <w:rsid w:val="000428E7"/>
    <w:rsid w:val="00042E05"/>
    <w:rsid w:val="00044120"/>
    <w:rsid w:val="000456BE"/>
    <w:rsid w:val="00056E83"/>
    <w:rsid w:val="00060F1D"/>
    <w:rsid w:val="00062F8E"/>
    <w:rsid w:val="00076AF1"/>
    <w:rsid w:val="0009432E"/>
    <w:rsid w:val="000B6C27"/>
    <w:rsid w:val="000C61B1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17C92"/>
    <w:rsid w:val="00133BD8"/>
    <w:rsid w:val="00157692"/>
    <w:rsid w:val="00177010"/>
    <w:rsid w:val="0018160F"/>
    <w:rsid w:val="00183DB0"/>
    <w:rsid w:val="0019199B"/>
    <w:rsid w:val="00191CE1"/>
    <w:rsid w:val="001924D9"/>
    <w:rsid w:val="001977B6"/>
    <w:rsid w:val="001A1B8A"/>
    <w:rsid w:val="001B6AD2"/>
    <w:rsid w:val="001B786D"/>
    <w:rsid w:val="001C02C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0122"/>
    <w:rsid w:val="00266ACC"/>
    <w:rsid w:val="00274FB0"/>
    <w:rsid w:val="002836EF"/>
    <w:rsid w:val="00287A26"/>
    <w:rsid w:val="0029011A"/>
    <w:rsid w:val="002A23A5"/>
    <w:rsid w:val="002A5998"/>
    <w:rsid w:val="002A6A3C"/>
    <w:rsid w:val="002C04EB"/>
    <w:rsid w:val="002C10F0"/>
    <w:rsid w:val="002C2B58"/>
    <w:rsid w:val="002D55EB"/>
    <w:rsid w:val="002E0F4A"/>
    <w:rsid w:val="002E12FE"/>
    <w:rsid w:val="002E2E3A"/>
    <w:rsid w:val="002E3382"/>
    <w:rsid w:val="0030257B"/>
    <w:rsid w:val="00310077"/>
    <w:rsid w:val="003144A0"/>
    <w:rsid w:val="00320E59"/>
    <w:rsid w:val="003302C6"/>
    <w:rsid w:val="003307BD"/>
    <w:rsid w:val="00330E26"/>
    <w:rsid w:val="003600FD"/>
    <w:rsid w:val="00362228"/>
    <w:rsid w:val="003657D1"/>
    <w:rsid w:val="00366760"/>
    <w:rsid w:val="003677AE"/>
    <w:rsid w:val="0037014A"/>
    <w:rsid w:val="00372DF3"/>
    <w:rsid w:val="00373436"/>
    <w:rsid w:val="0037399F"/>
    <w:rsid w:val="00376A55"/>
    <w:rsid w:val="00377554"/>
    <w:rsid w:val="003800B1"/>
    <w:rsid w:val="0038078C"/>
    <w:rsid w:val="00386E3C"/>
    <w:rsid w:val="00394E6F"/>
    <w:rsid w:val="003A078F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B5E78"/>
    <w:rsid w:val="004B6881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503FF6"/>
    <w:rsid w:val="00507A1C"/>
    <w:rsid w:val="00521B69"/>
    <w:rsid w:val="005321EF"/>
    <w:rsid w:val="00532266"/>
    <w:rsid w:val="00541EC4"/>
    <w:rsid w:val="00542459"/>
    <w:rsid w:val="00547C0A"/>
    <w:rsid w:val="0055082E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5E7D3F"/>
    <w:rsid w:val="00601C23"/>
    <w:rsid w:val="00602386"/>
    <w:rsid w:val="006052FE"/>
    <w:rsid w:val="0061461E"/>
    <w:rsid w:val="006204F3"/>
    <w:rsid w:val="0062687C"/>
    <w:rsid w:val="00627382"/>
    <w:rsid w:val="00641EDD"/>
    <w:rsid w:val="006547A2"/>
    <w:rsid w:val="00656FB5"/>
    <w:rsid w:val="00662612"/>
    <w:rsid w:val="00666734"/>
    <w:rsid w:val="0068099C"/>
    <w:rsid w:val="00684A97"/>
    <w:rsid w:val="006940B6"/>
    <w:rsid w:val="006B0146"/>
    <w:rsid w:val="006B05C0"/>
    <w:rsid w:val="006B357C"/>
    <w:rsid w:val="006B7F86"/>
    <w:rsid w:val="006C3547"/>
    <w:rsid w:val="006D7EC2"/>
    <w:rsid w:val="006E073E"/>
    <w:rsid w:val="006E464D"/>
    <w:rsid w:val="006E7B25"/>
    <w:rsid w:val="006F1516"/>
    <w:rsid w:val="0070101C"/>
    <w:rsid w:val="0070269A"/>
    <w:rsid w:val="0070481F"/>
    <w:rsid w:val="00711F21"/>
    <w:rsid w:val="00715B9F"/>
    <w:rsid w:val="00717350"/>
    <w:rsid w:val="00726D94"/>
    <w:rsid w:val="00730D89"/>
    <w:rsid w:val="00733002"/>
    <w:rsid w:val="00743079"/>
    <w:rsid w:val="00743415"/>
    <w:rsid w:val="007701CC"/>
    <w:rsid w:val="0077100A"/>
    <w:rsid w:val="007766AB"/>
    <w:rsid w:val="00782489"/>
    <w:rsid w:val="007827AB"/>
    <w:rsid w:val="00785826"/>
    <w:rsid w:val="007912AF"/>
    <w:rsid w:val="007937A6"/>
    <w:rsid w:val="007954BA"/>
    <w:rsid w:val="00795A6C"/>
    <w:rsid w:val="007A6071"/>
    <w:rsid w:val="007B154F"/>
    <w:rsid w:val="007B29E6"/>
    <w:rsid w:val="007E502B"/>
    <w:rsid w:val="007F5601"/>
    <w:rsid w:val="008108E9"/>
    <w:rsid w:val="00813B5D"/>
    <w:rsid w:val="00816602"/>
    <w:rsid w:val="008205E9"/>
    <w:rsid w:val="008229E0"/>
    <w:rsid w:val="00826C39"/>
    <w:rsid w:val="00831AE2"/>
    <w:rsid w:val="008326AF"/>
    <w:rsid w:val="00835AA3"/>
    <w:rsid w:val="00840567"/>
    <w:rsid w:val="0084111E"/>
    <w:rsid w:val="00845826"/>
    <w:rsid w:val="00862E1B"/>
    <w:rsid w:val="008668EE"/>
    <w:rsid w:val="00881D21"/>
    <w:rsid w:val="00884900"/>
    <w:rsid w:val="008A43DA"/>
    <w:rsid w:val="008B0CFA"/>
    <w:rsid w:val="008B2AC2"/>
    <w:rsid w:val="008C5F9E"/>
    <w:rsid w:val="008C6AAF"/>
    <w:rsid w:val="008E09C6"/>
    <w:rsid w:val="008E70F6"/>
    <w:rsid w:val="00912A67"/>
    <w:rsid w:val="00913383"/>
    <w:rsid w:val="00914079"/>
    <w:rsid w:val="00927E8F"/>
    <w:rsid w:val="00931FCF"/>
    <w:rsid w:val="0093364E"/>
    <w:rsid w:val="0094140D"/>
    <w:rsid w:val="00947A5B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78"/>
    <w:rsid w:val="00981DE7"/>
    <w:rsid w:val="009843C0"/>
    <w:rsid w:val="00997A36"/>
    <w:rsid w:val="009A2234"/>
    <w:rsid w:val="009A65AA"/>
    <w:rsid w:val="009B0961"/>
    <w:rsid w:val="009C04F9"/>
    <w:rsid w:val="009C4958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335A9"/>
    <w:rsid w:val="00A552E3"/>
    <w:rsid w:val="00A5792E"/>
    <w:rsid w:val="00A611E6"/>
    <w:rsid w:val="00A721BE"/>
    <w:rsid w:val="00A76A50"/>
    <w:rsid w:val="00A80EB1"/>
    <w:rsid w:val="00A943C5"/>
    <w:rsid w:val="00A946A7"/>
    <w:rsid w:val="00A94D06"/>
    <w:rsid w:val="00A951CB"/>
    <w:rsid w:val="00AA3027"/>
    <w:rsid w:val="00AA7A3E"/>
    <w:rsid w:val="00AB1B28"/>
    <w:rsid w:val="00AB24E9"/>
    <w:rsid w:val="00AB3EAB"/>
    <w:rsid w:val="00AC7B20"/>
    <w:rsid w:val="00AD7238"/>
    <w:rsid w:val="00AE5F5D"/>
    <w:rsid w:val="00AF1C79"/>
    <w:rsid w:val="00B0238D"/>
    <w:rsid w:val="00B0479F"/>
    <w:rsid w:val="00B0494E"/>
    <w:rsid w:val="00B07905"/>
    <w:rsid w:val="00B13050"/>
    <w:rsid w:val="00B16E1E"/>
    <w:rsid w:val="00B2056F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3E0E"/>
    <w:rsid w:val="00B805CE"/>
    <w:rsid w:val="00B84471"/>
    <w:rsid w:val="00B84ABE"/>
    <w:rsid w:val="00B91B62"/>
    <w:rsid w:val="00B9771F"/>
    <w:rsid w:val="00BA7FFD"/>
    <w:rsid w:val="00BB0D52"/>
    <w:rsid w:val="00BB0E65"/>
    <w:rsid w:val="00BC31C0"/>
    <w:rsid w:val="00BC3CA6"/>
    <w:rsid w:val="00BC621B"/>
    <w:rsid w:val="00BC6CF0"/>
    <w:rsid w:val="00BC77FB"/>
    <w:rsid w:val="00BD3789"/>
    <w:rsid w:val="00BD7E65"/>
    <w:rsid w:val="00BF11DF"/>
    <w:rsid w:val="00BF1509"/>
    <w:rsid w:val="00BF19E5"/>
    <w:rsid w:val="00BF5225"/>
    <w:rsid w:val="00BF7EE5"/>
    <w:rsid w:val="00C01B78"/>
    <w:rsid w:val="00C03AFA"/>
    <w:rsid w:val="00C041F2"/>
    <w:rsid w:val="00C05310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57AF"/>
    <w:rsid w:val="00C772E5"/>
    <w:rsid w:val="00C960C6"/>
    <w:rsid w:val="00C96EBC"/>
    <w:rsid w:val="00CA0F2C"/>
    <w:rsid w:val="00CB1BE6"/>
    <w:rsid w:val="00CC1CAE"/>
    <w:rsid w:val="00CC392B"/>
    <w:rsid w:val="00CC5A3F"/>
    <w:rsid w:val="00CC6673"/>
    <w:rsid w:val="00CE048C"/>
    <w:rsid w:val="00CE1E2B"/>
    <w:rsid w:val="00CE735B"/>
    <w:rsid w:val="00CF0CC8"/>
    <w:rsid w:val="00CF1F86"/>
    <w:rsid w:val="00D00375"/>
    <w:rsid w:val="00D138E4"/>
    <w:rsid w:val="00D15D25"/>
    <w:rsid w:val="00D23B79"/>
    <w:rsid w:val="00D24D38"/>
    <w:rsid w:val="00D607B5"/>
    <w:rsid w:val="00D61E7E"/>
    <w:rsid w:val="00D6247A"/>
    <w:rsid w:val="00D70B5D"/>
    <w:rsid w:val="00D71600"/>
    <w:rsid w:val="00D72B82"/>
    <w:rsid w:val="00D74495"/>
    <w:rsid w:val="00D919D6"/>
    <w:rsid w:val="00D9298B"/>
    <w:rsid w:val="00DA30CD"/>
    <w:rsid w:val="00DA5CE6"/>
    <w:rsid w:val="00DA603C"/>
    <w:rsid w:val="00DB5B28"/>
    <w:rsid w:val="00DE3F82"/>
    <w:rsid w:val="00DE6F17"/>
    <w:rsid w:val="00DE6F5F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7B3"/>
    <w:rsid w:val="00E70A60"/>
    <w:rsid w:val="00E71ADB"/>
    <w:rsid w:val="00E754A6"/>
    <w:rsid w:val="00E770FE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5E7F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31C3C"/>
    <w:rsid w:val="00F42EE8"/>
    <w:rsid w:val="00F4557B"/>
    <w:rsid w:val="00F51AFB"/>
    <w:rsid w:val="00F52620"/>
    <w:rsid w:val="00F52C62"/>
    <w:rsid w:val="00F55904"/>
    <w:rsid w:val="00F6206A"/>
    <w:rsid w:val="00F62DF0"/>
    <w:rsid w:val="00F75750"/>
    <w:rsid w:val="00F81B21"/>
    <w:rsid w:val="00F97D2B"/>
    <w:rsid w:val="00FA29A8"/>
    <w:rsid w:val="00FB5F3B"/>
    <w:rsid w:val="00FC41C3"/>
    <w:rsid w:val="00FE1A52"/>
    <w:rsid w:val="00FE4268"/>
    <w:rsid w:val="00FE52B6"/>
    <w:rsid w:val="00FE6094"/>
    <w:rsid w:val="00FE60CB"/>
    <w:rsid w:val="00FF7AA1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&amp;materialId=0&amp;confId=489" TargetMode="External"/><Relationship Id="rId13" Type="http://schemas.openxmlformats.org/officeDocument/2006/relationships/hyperlink" Target="http://indico.ipb.ac.rs/getFile.py/access?resId=2&amp;materialId=0&amp;confId=489" TargetMode="External"/><Relationship Id="rId18" Type="http://schemas.openxmlformats.org/officeDocument/2006/relationships/hyperlink" Target="http://indico.ipb.ac.rs/getFile.py/access?resId=5&amp;materialId=0&amp;confId=489" TargetMode="External"/><Relationship Id="rId26" Type="http://schemas.openxmlformats.org/officeDocument/2006/relationships/hyperlink" Target="http://indico.ipb.ac.rs/getFile.py/access?resId=16&amp;materialId=0&amp;confId=48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7&amp;materialId=0&amp;confId=489" TargetMode="External"/><Relationship Id="rId7" Type="http://schemas.openxmlformats.org/officeDocument/2006/relationships/hyperlink" Target="http://indico.ipb.ac.rs/getFile.py/access?resId=19&amp;materialId=0&amp;confId=489" TargetMode="External"/><Relationship Id="rId12" Type="http://schemas.openxmlformats.org/officeDocument/2006/relationships/hyperlink" Target="http://indico.ipb.ac.rs/getFile.py/access?resId=18&amp;materialId=0&amp;confId=489" TargetMode="External"/><Relationship Id="rId17" Type="http://schemas.openxmlformats.org/officeDocument/2006/relationships/hyperlink" Target="http://indico.ipb.ac.rs/getFile.py/access?resId=5&amp;materialId=slides&amp;confId=489" TargetMode="External"/><Relationship Id="rId25" Type="http://schemas.openxmlformats.org/officeDocument/2006/relationships/hyperlink" Target="http://indico.ipb.ac.rs/getFile.py/access?resId=17&amp;materialId=0&amp;confId=4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4&amp;materialId=0&amp;confId=489" TargetMode="External"/><Relationship Id="rId20" Type="http://schemas.openxmlformats.org/officeDocument/2006/relationships/hyperlink" Target="http://indico.ipb.ac.rs/getFile.py/access?resId=20&amp;materialId=0&amp;confId=48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10&amp;materialId=0&amp;confId=489" TargetMode="External"/><Relationship Id="rId11" Type="http://schemas.openxmlformats.org/officeDocument/2006/relationships/hyperlink" Target="http://indico.ipb.ac.rs/getFile.py/access?resId=0&amp;materialId=slides&amp;confId=489" TargetMode="External"/><Relationship Id="rId24" Type="http://schemas.openxmlformats.org/officeDocument/2006/relationships/hyperlink" Target="http://indico.ipb.ac.rs/getFile.py/access?resId=15&amp;materialId=0&amp;confId=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3&amp;materialId=0&amp;confId=489" TargetMode="External"/><Relationship Id="rId23" Type="http://schemas.openxmlformats.org/officeDocument/2006/relationships/hyperlink" Target="http://indico.ipb.ac.rs/getFile.py/access?resId=8&amp;materialId=0&amp;confId=489" TargetMode="External"/><Relationship Id="rId28" Type="http://schemas.openxmlformats.org/officeDocument/2006/relationships/hyperlink" Target="http://indico.ipb.ac.rs/getFile.py/access?resId=12&amp;materialId=0&amp;confId=489" TargetMode="External"/><Relationship Id="rId10" Type="http://schemas.openxmlformats.org/officeDocument/2006/relationships/hyperlink" Target="http://indico.ipb.ac.rs/getFile.py/access?resId=0&amp;materialId=0&amp;confId=489" TargetMode="External"/><Relationship Id="rId19" Type="http://schemas.openxmlformats.org/officeDocument/2006/relationships/hyperlink" Target="http://indico.ipb.ac.rs/getFile.py/access?resId=1&amp;materialId=slides&amp;confId=48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6&amp;materialId=slides&amp;confId=489" TargetMode="External"/><Relationship Id="rId14" Type="http://schemas.openxmlformats.org/officeDocument/2006/relationships/hyperlink" Target="http://indico.ipb.ac.rs/getFile.py/access?resId=2&amp;materialId=slides&amp;confId=489" TargetMode="External"/><Relationship Id="rId22" Type="http://schemas.openxmlformats.org/officeDocument/2006/relationships/hyperlink" Target="http://indico.ipb.ac.rs/getFile.py/access?resId=14&amp;materialId=0&amp;confId=489" TargetMode="External"/><Relationship Id="rId27" Type="http://schemas.openxmlformats.org/officeDocument/2006/relationships/hyperlink" Target="http://indico.ipb.ac.rs/getFile.py/access?resId=13&amp;materialId=0&amp;confId=48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6A17-61A3-4961-9C17-5B815FD3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user</cp:lastModifiedBy>
  <cp:revision>8</cp:revision>
  <cp:lastPrinted>2016-06-08T07:27:00Z</cp:lastPrinted>
  <dcterms:created xsi:type="dcterms:W3CDTF">2016-10-19T07:16:00Z</dcterms:created>
  <dcterms:modified xsi:type="dcterms:W3CDTF">2016-10-19T13:44:00Z</dcterms:modified>
</cp:coreProperties>
</file>