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A957B8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C2CA8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3F2515">
        <w:rPr>
          <w:rFonts w:ascii="Times New Roman" w:hAnsi="Times New Roman" w:cs="Times New Roman"/>
          <w:b/>
          <w:sz w:val="24"/>
          <w:szCs w:val="24"/>
        </w:rPr>
        <w:t>а Института за физику одржане 29.09</w:t>
      </w:r>
      <w:r>
        <w:rPr>
          <w:rFonts w:ascii="Times New Roman" w:hAnsi="Times New Roman" w:cs="Times New Roman"/>
          <w:b/>
          <w:sz w:val="24"/>
          <w:szCs w:val="24"/>
        </w:rPr>
        <w:t>.2020.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655BD9" w:rsidRPr="00314DA8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</w:t>
      </w:r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9D14D0" w:rsidRPr="009D14D0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Научни саветници: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Душан Арсеновић, </w:t>
      </w:r>
      <w:r>
        <w:rPr>
          <w:rFonts w:ascii="Times New Roman" w:hAnsi="Times New Roman" w:cs="Times New Roman"/>
          <w:sz w:val="24"/>
          <w:szCs w:val="24"/>
        </w:rPr>
        <w:t xml:space="preserve"> др Антун Балаж, др Александар Богојевић, др Александар Белић, др Ненад Вукмировић, др Зорана Дохчевић Митровић,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26F"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Дујко,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Магдалена Ђорђевић,</w:t>
      </w:r>
      <w:r>
        <w:rPr>
          <w:rFonts w:ascii="Times New Roman" w:hAnsi="Times New Roman" w:cs="Times New Roman"/>
          <w:sz w:val="24"/>
          <w:szCs w:val="24"/>
        </w:rPr>
        <w:t xml:space="preserve"> др Лидија Живковић,  др Драгана Јовић Савић,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Гордана Маловић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14D0">
        <w:rPr>
          <w:rFonts w:ascii="Times New Roman" w:hAnsi="Times New Roman" w:cs="Times New Roman"/>
          <w:sz w:val="24"/>
          <w:szCs w:val="24"/>
          <w:lang w:val="sr-Cyrl-RS"/>
        </w:rPr>
        <w:t xml:space="preserve">др Братислав Маринковић,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Драган Маркушев, </w:t>
      </w:r>
      <w:r>
        <w:rPr>
          <w:rFonts w:ascii="Times New Roman" w:hAnsi="Times New Roman" w:cs="Times New Roman"/>
          <w:sz w:val="24"/>
          <w:szCs w:val="24"/>
        </w:rPr>
        <w:t xml:space="preserve">др Милица Миловановић, др Жељка Никитовић,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Милан Петровић, др Слободан Првановић, 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Невена Пуач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Рађеновић, </w:t>
      </w:r>
      <w:r w:rsidR="003C20CD">
        <w:rPr>
          <w:rFonts w:ascii="Times New Roman" w:hAnsi="Times New Roman" w:cs="Times New Roman"/>
          <w:sz w:val="24"/>
          <w:szCs w:val="24"/>
          <w:lang w:val="sr-Cyrl-RS"/>
        </w:rPr>
        <w:t xml:space="preserve">др Јасна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  <w:r w:rsidR="003C20CD">
        <w:rPr>
          <w:rFonts w:ascii="Times New Roman" w:hAnsi="Times New Roman" w:cs="Times New Roman"/>
          <w:sz w:val="24"/>
          <w:szCs w:val="24"/>
          <w:lang w:val="sr-Cyrl-RS"/>
        </w:rPr>
        <w:t xml:space="preserve"> Ђуровић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 Маја Ромчевић, др Небојша Ромчевић,</w:t>
      </w:r>
      <w:r>
        <w:rPr>
          <w:rFonts w:ascii="Times New Roman" w:hAnsi="Times New Roman" w:cs="Times New Roman"/>
          <w:sz w:val="24"/>
          <w:szCs w:val="24"/>
        </w:rPr>
        <w:t xml:space="preserve"> др Ненад Симоновић,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Срећковић, </w:t>
      </w:r>
      <w:r>
        <w:rPr>
          <w:rFonts w:ascii="Times New Roman" w:hAnsi="Times New Roman" w:cs="Times New Roman"/>
          <w:sz w:val="24"/>
          <w:szCs w:val="24"/>
        </w:rPr>
        <w:t>др Александра Стринић, др Дарко Тана</w:t>
      </w:r>
      <w:r w:rsidR="0042226F">
        <w:rPr>
          <w:rFonts w:ascii="Times New Roman" w:hAnsi="Times New Roman" w:cs="Times New Roman"/>
          <w:sz w:val="24"/>
          <w:szCs w:val="24"/>
        </w:rPr>
        <w:t>сковић, др Бранислав Цветковић</w:t>
      </w:r>
      <w:r w:rsidR="009D14D0">
        <w:rPr>
          <w:rFonts w:ascii="Times New Roman" w:hAnsi="Times New Roman" w:cs="Times New Roman"/>
          <w:sz w:val="24"/>
          <w:szCs w:val="24"/>
        </w:rPr>
        <w:t xml:space="preserve">, </w:t>
      </w:r>
      <w:r w:rsidR="009D14D0">
        <w:rPr>
          <w:rFonts w:ascii="Times New Roman" w:hAnsi="Times New Roman" w:cs="Times New Roman"/>
          <w:sz w:val="24"/>
          <w:szCs w:val="24"/>
          <w:lang w:val="sr-Cyrl-RS"/>
        </w:rPr>
        <w:t>др Маја Шћепановић</w:t>
      </w:r>
    </w:p>
    <w:p w:rsidR="00655BD9" w:rsidRPr="00F250B3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DA8"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</w:rPr>
        <w:t xml:space="preserve">др Борислав Васић, др Марко Војиновић,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Горан Исић, </w:t>
      </w:r>
      <w:r>
        <w:rPr>
          <w:rFonts w:ascii="Times New Roman" w:hAnsi="Times New Roman" w:cs="Times New Roman"/>
          <w:sz w:val="24"/>
          <w:szCs w:val="24"/>
        </w:rPr>
        <w:t xml:space="preserve">др Дејан Јоковић, др Ненад Лазаревић,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Зоран Мијић, др Димитрије Степаненко, др Владимир Удовичић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655BD9" w:rsidRPr="00F250B3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Научни сарадници: </w:t>
      </w:r>
      <w:r w:rsidR="0042226F">
        <w:rPr>
          <w:rFonts w:ascii="Times New Roman" w:hAnsi="Times New Roman" w:cs="Times New Roman"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Андреја Стојић, др Јулија Шћепановић</w:t>
      </w:r>
      <w:r w:rsidR="009D14D0">
        <w:rPr>
          <w:rFonts w:ascii="Times New Roman" w:hAnsi="Times New Roman" w:cs="Times New Roman"/>
          <w:sz w:val="24"/>
          <w:szCs w:val="24"/>
          <w:lang w:val="sr-Cyrl-RS"/>
        </w:rPr>
        <w:t>, Сања Тошић</w:t>
      </w:r>
    </w:p>
    <w:p w:rsidR="00655BD9" w:rsidRPr="00BC2CA8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Нису гласали</w:t>
      </w:r>
      <w:r w:rsidRPr="00BC2C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5BD9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Научни саветници: </w:t>
      </w:r>
      <w:r w:rsidR="0042226F">
        <w:rPr>
          <w:rFonts w:ascii="Times New Roman" w:hAnsi="Times New Roman" w:cs="Times New Roman"/>
          <w:sz w:val="24"/>
          <w:szCs w:val="24"/>
          <w:lang w:val="sr-Cyrl-RS"/>
        </w:rPr>
        <w:t xml:space="preserve">др Биљана Бабић, др Миливоје Ивковић, </w:t>
      </w:r>
      <w:r w:rsidR="009D14D0">
        <w:rPr>
          <w:rFonts w:ascii="Times New Roman" w:hAnsi="Times New Roman" w:cs="Times New Roman"/>
          <w:sz w:val="24"/>
          <w:szCs w:val="24"/>
          <w:lang w:val="sr-Cyrl-RS"/>
        </w:rPr>
        <w:t>др Радмила Костић</w:t>
      </w:r>
    </w:p>
    <w:p w:rsidR="0042226F" w:rsidRPr="0042226F" w:rsidRDefault="0042226F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Виши  научни сарадници: др Марија Митровић Данкулов, др Игор Франовић</w:t>
      </w:r>
    </w:p>
    <w:p w:rsidR="00655BD9" w:rsidRPr="00BC2CA8" w:rsidRDefault="0042226F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Бојана Вишић</w:t>
      </w:r>
    </w:p>
    <w:p w:rsidR="00314DA8" w:rsidRPr="00BC2C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2CA8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F2515" w:rsidRPr="0042226F" w:rsidRDefault="003F2515" w:rsidP="003F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2. Утврђивање предлога за избор у научно звање и избор у истраживачко звање (извештај Комисије за вредновање научног рада):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  <w:t>2.1. др Соња Ашкрабић-избор у звање виши научни сарадник (</w:t>
      </w:r>
      <w:hyperlink r:id="rId7" w:history="1">
        <w:r w:rsidRPr="0042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x-none"/>
          </w:rPr>
          <w:t>извештај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, </w:t>
      </w:r>
      <w:hyperlink r:id="rId8" w:history="1">
        <w:r w:rsidRPr="0042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x-none"/>
          </w:rPr>
          <w:t>резиме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, презентација)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  <w:t>2.2. др Милица Ћурчић-реизбор у звање научни сарадник (</w:t>
      </w:r>
      <w:hyperlink r:id="rId9" w:history="1">
        <w:r w:rsidRPr="0042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x-none"/>
          </w:rPr>
          <w:t>извештај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, </w:t>
      </w:r>
      <w:hyperlink r:id="rId10" w:history="1">
        <w:r w:rsidRPr="0042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x-none"/>
          </w:rPr>
          <w:t>резиме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, презентација)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  <w:t>2.3. Тијана Раденковић-избор у звање истраживач сарадник (</w:t>
      </w:r>
      <w:hyperlink r:id="rId11" w:history="1">
        <w:r w:rsidRPr="0042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x-none"/>
          </w:rPr>
          <w:t>извештај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, </w:t>
      </w:r>
      <w:hyperlink r:id="rId12" w:history="1">
        <w:r w:rsidRPr="004222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x-none"/>
          </w:rPr>
          <w:t>презентација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</w:r>
    </w:p>
    <w:p w:rsidR="00F6572D" w:rsidRPr="0042226F" w:rsidRDefault="003F2515" w:rsidP="003F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3. Покретање поступака за изборе у звања (извештај Комисије за вредновање научног рада о материјалима кандидата):</w:t>
      </w:r>
    </w:p>
    <w:p w:rsidR="00F6572D" w:rsidRPr="0042226F" w:rsidRDefault="00F6572D" w:rsidP="00F65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3.1. др Јакша Вучичевић-избор у звање виши научни сарадник (</w:t>
      </w:r>
      <w:hyperlink r:id="rId13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материјал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)</w:t>
      </w:r>
    </w:p>
    <w:p w:rsidR="003F2515" w:rsidRPr="0042226F" w:rsidRDefault="00F6572D" w:rsidP="003F2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3.2. др Никола Бошковић-избор у звање научни сарадник (</w:t>
      </w:r>
      <w:hyperlink r:id="rId14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материјал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  <w:t>3.3. др Биљана Станков-избор у звање научни сарадник (</w:t>
      </w:r>
      <w:hyperlink r:id="rId15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материјал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  <w:t xml:space="preserve">3.4. др Владан Челебоновић-реизбор у звање научни сарадник </w:t>
      </w:r>
      <w:hyperlink r:id="rId16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материјал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+</w:t>
      </w:r>
      <w:hyperlink r:id="rId17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звање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+</w:t>
      </w:r>
      <w:hyperlink r:id="rId18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потврде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  <w:t>3.5. Јелена Митрић-избор у звање истраживач сарадник (</w:t>
      </w:r>
      <w:hyperlink r:id="rId19" w:history="1">
        <w:r w:rsidRPr="0042226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x-none"/>
          </w:rPr>
          <w:t>материјал</w:t>
        </w:r>
      </w:hyperlink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)</w:t>
      </w:r>
      <w:r w:rsidRPr="0042226F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br/>
      </w:r>
    </w:p>
    <w:p w:rsidR="00BC2CA8" w:rsidRPr="0042226F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D7A92" w:rsidRPr="00C6780C" w:rsidRDefault="00BF5237" w:rsidP="00CD7A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2. 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Научног већа је на интернет страници Научног већа Института за физику стављен </w:t>
      </w:r>
      <w:r w:rsidR="002307D0">
        <w:rPr>
          <w:rFonts w:ascii="Times New Roman" w:hAnsi="Times New Roman" w:cs="Times New Roman"/>
          <w:sz w:val="24"/>
          <w:szCs w:val="24"/>
          <w:lang w:val="sr-Cyrl-RS"/>
        </w:rPr>
        <w:t>на увид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за вредновање нау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 xml:space="preserve">чног рада о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>пристиглим извештајим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а за избор/реизб</w:t>
      </w:r>
      <w:r w:rsidR="002307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р у научна и истраживачка</w:t>
      </w:r>
      <w:r w:rsidR="002307D0">
        <w:rPr>
          <w:rFonts w:ascii="Times New Roman" w:hAnsi="Times New Roman" w:cs="Times New Roman"/>
          <w:sz w:val="24"/>
          <w:szCs w:val="24"/>
          <w:lang w:val="ru-RU"/>
        </w:rPr>
        <w:t xml:space="preserve"> звања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D7A92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2307D0" w:rsidRDefault="000626BD" w:rsidP="002307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Број чланова Научог већа који су гласали електронски је био довољан да обезбеди </w:t>
      </w:r>
      <w:r w:rsidR="00CD7A92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кворум за пуноважно утврђивање пр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>едлога за избор/реизбор у научна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/истраживачка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звања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виши науч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ни сарадник,</w:t>
      </w:r>
      <w:r w:rsidR="00CD7A92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881" w:rsidRPr="00BC2CA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>аучни сарадник и истраживач сарадник</w:t>
      </w:r>
      <w:r w:rsidR="003F25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1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07D0" w:rsidRPr="00230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07D0" w:rsidRPr="0042226F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D40">
        <w:rPr>
          <w:rFonts w:ascii="Times New Roman" w:hAnsi="Times New Roman" w:cs="Times New Roman"/>
          <w:sz w:val="24"/>
          <w:szCs w:val="24"/>
          <w:lang w:val="sr-Cyrl-RS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5780C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3F2515">
        <w:rPr>
          <w:rFonts w:ascii="Times New Roman" w:hAnsi="Times New Roman" w:cs="Times New Roman"/>
          <w:b/>
          <w:sz w:val="24"/>
          <w:szCs w:val="24"/>
          <w:lang w:val="sr-Cyrl-CS"/>
        </w:rPr>
        <w:t>др Соњу Ашкрабић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2.2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 предлог за </w:t>
      </w:r>
      <w:r w:rsidR="003F2515">
        <w:rPr>
          <w:rFonts w:ascii="Times New Roman" w:hAnsi="Times New Roman" w:cs="Times New Roman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sz w:val="24"/>
          <w:szCs w:val="24"/>
          <w:lang w:val="sr-Cyrl-CS"/>
        </w:rPr>
        <w:t>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3F2515">
        <w:rPr>
          <w:rFonts w:ascii="Times New Roman" w:hAnsi="Times New Roman" w:cs="Times New Roman"/>
          <w:b/>
          <w:sz w:val="24"/>
          <w:szCs w:val="24"/>
          <w:lang w:val="sr-Cyrl-CS"/>
        </w:rPr>
        <w:t>Милицу Ћурчић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307D0" w:rsidRDefault="003F2515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2.3</w:t>
      </w:r>
      <w:r w:rsidR="0023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A75991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>ногласно је у звање истраживач сарадник изабрана</w:t>
      </w:r>
      <w:r w:rsidR="0023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Тијана Раденковић.</w:t>
      </w:r>
      <w:r w:rsidR="0023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98720E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Јакше Вучичевић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виши научни сарадник.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A7599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Дарко Танасковић, научни саветник, Институт за физику у Београду, 1. референт, др Ненад Вукмировић, научни саветник, Институт за физику у Београду, проф. др Ђорђе Спасојевић, редовни професор Физичког факултета у Београду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3.2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>др Николе Бошковића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F6572D" w:rsidRPr="001F77DE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C313D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Александер Ковачевић, виши научни сарадник, Институт за физику у Београду, 1. референт, др Ненад Сакан, научни сарадник, Институт за физику у Београду, проф. др Небојша Дончов, редовни професор Електронског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факултета у Нишу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3.3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Биљане Станков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F6572D" w:rsidRPr="001F77DE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C313D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Миливоје Ивковић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научни саветник, Институт за физику у Београду, 1. референт, др Ненад Сакан, научни сарадник, Институт за физику у Београду, проф. др Игор Савић, редовни професор Природно-математичког факултета у Новом Саду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572D" w:rsidRPr="001F77DE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3.4 Једногласно је покренут поступак за </w:t>
      </w:r>
      <w:r w:rsidR="0042226F">
        <w:rPr>
          <w:rFonts w:ascii="Times New Roman" w:hAnsi="Times New Roman" w:cs="Times New Roman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Владан</w:t>
      </w:r>
      <w:r w:rsidR="005E47B9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Челебоновић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F6572D" w:rsidRPr="001F77DE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C313D3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Радош Гајић, научни саветник</w:t>
      </w:r>
      <w:r w:rsidR="00C31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пензији, Институт за физику у Београду, 1. референт, др Александар Белић, научни саветник, Институт за физику у Београду, др Зоран Кнежевић, редовни члан САНУ</w:t>
      </w:r>
    </w:p>
    <w:p w:rsidR="0098720E" w:rsidRDefault="00F6572D" w:rsidP="009872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3.5</w:t>
      </w:r>
      <w:r w:rsidR="0098720E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 је покренут поступак за избор </w:t>
      </w:r>
      <w:r w:rsidR="0098720E"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>Јелене Митрић</w:t>
      </w:r>
      <w:r w:rsidR="0098720E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сарадник.</w:t>
      </w:r>
    </w:p>
    <w:p w:rsidR="0098720E" w:rsidRPr="001F77DE" w:rsidRDefault="0098720E" w:rsidP="009872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C313D3">
        <w:rPr>
          <w:rFonts w:ascii="Times New Roman" w:hAnsi="Times New Roman" w:cs="Times New Roman"/>
          <w:sz w:val="24"/>
          <w:szCs w:val="24"/>
          <w:lang w:val="ru-RU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Небојша Ромчевић, научни саветник, Институт за физику у Београду, 1. референт, др Јелена Трајић, виши научни сарадник, Институт за физику у Београду, проф. др Ивана Стојковић Симатовић, ванредни професор Факултета за физичку хемију у Београду</w:t>
      </w:r>
    </w:p>
    <w:p w:rsidR="0098720E" w:rsidRDefault="0098720E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237" w:rsidRPr="00BC2CA8" w:rsidRDefault="00BF5237" w:rsidP="00BF52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BF5237" w:rsidRDefault="00BF523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Жељка Никитовић</w:t>
      </w:r>
    </w:p>
    <w:sectPr w:rsidR="00863BC9" w:rsidRPr="00BF5237" w:rsidSect="00F6572D"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FF" w:rsidRDefault="00DC18FF" w:rsidP="00CC7A1B">
      <w:pPr>
        <w:spacing w:after="0" w:line="240" w:lineRule="auto"/>
      </w:pPr>
      <w:r>
        <w:separator/>
      </w:r>
    </w:p>
  </w:endnote>
  <w:endnote w:type="continuationSeparator" w:id="0">
    <w:p w:rsidR="00DC18FF" w:rsidRDefault="00DC18FF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FF" w:rsidRDefault="00DC18FF" w:rsidP="00CC7A1B">
      <w:pPr>
        <w:spacing w:after="0" w:line="240" w:lineRule="auto"/>
      </w:pPr>
      <w:r>
        <w:separator/>
      </w:r>
    </w:p>
  </w:footnote>
  <w:footnote w:type="continuationSeparator" w:id="0">
    <w:p w:rsidR="00DC18FF" w:rsidRDefault="00DC18FF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6000"/>
    <w:rsid w:val="000626BD"/>
    <w:rsid w:val="00097325"/>
    <w:rsid w:val="000D7257"/>
    <w:rsid w:val="001A2AF3"/>
    <w:rsid w:val="001D5306"/>
    <w:rsid w:val="001D68E9"/>
    <w:rsid w:val="001F3E7A"/>
    <w:rsid w:val="0022572F"/>
    <w:rsid w:val="0022581C"/>
    <w:rsid w:val="002307D0"/>
    <w:rsid w:val="002B2A23"/>
    <w:rsid w:val="002C434C"/>
    <w:rsid w:val="00310671"/>
    <w:rsid w:val="00314DA8"/>
    <w:rsid w:val="0033701F"/>
    <w:rsid w:val="003A0F96"/>
    <w:rsid w:val="003C20CD"/>
    <w:rsid w:val="003F2515"/>
    <w:rsid w:val="003F7881"/>
    <w:rsid w:val="0042226F"/>
    <w:rsid w:val="00432EE7"/>
    <w:rsid w:val="00452969"/>
    <w:rsid w:val="00471CC0"/>
    <w:rsid w:val="004E4F3E"/>
    <w:rsid w:val="00501884"/>
    <w:rsid w:val="005035A1"/>
    <w:rsid w:val="00516458"/>
    <w:rsid w:val="00570BBF"/>
    <w:rsid w:val="00591D0B"/>
    <w:rsid w:val="005C3E03"/>
    <w:rsid w:val="005D41BD"/>
    <w:rsid w:val="005E47B9"/>
    <w:rsid w:val="00602809"/>
    <w:rsid w:val="00641286"/>
    <w:rsid w:val="00653BBF"/>
    <w:rsid w:val="00655BD9"/>
    <w:rsid w:val="00694EAC"/>
    <w:rsid w:val="0069567D"/>
    <w:rsid w:val="00743FBD"/>
    <w:rsid w:val="00765ACD"/>
    <w:rsid w:val="00781895"/>
    <w:rsid w:val="007B3F15"/>
    <w:rsid w:val="007B6D83"/>
    <w:rsid w:val="00805448"/>
    <w:rsid w:val="00863BC9"/>
    <w:rsid w:val="00876982"/>
    <w:rsid w:val="008C01E9"/>
    <w:rsid w:val="008C0228"/>
    <w:rsid w:val="008F6DBE"/>
    <w:rsid w:val="00903A5D"/>
    <w:rsid w:val="0095654F"/>
    <w:rsid w:val="00986370"/>
    <w:rsid w:val="0098720E"/>
    <w:rsid w:val="00991384"/>
    <w:rsid w:val="009D14D0"/>
    <w:rsid w:val="009D5571"/>
    <w:rsid w:val="00A17988"/>
    <w:rsid w:val="00A75991"/>
    <w:rsid w:val="00A9791F"/>
    <w:rsid w:val="00AC0865"/>
    <w:rsid w:val="00AC19C2"/>
    <w:rsid w:val="00AC378C"/>
    <w:rsid w:val="00B213FC"/>
    <w:rsid w:val="00B37F03"/>
    <w:rsid w:val="00BC1758"/>
    <w:rsid w:val="00BC2CA8"/>
    <w:rsid w:val="00BF5237"/>
    <w:rsid w:val="00C313D3"/>
    <w:rsid w:val="00C405A0"/>
    <w:rsid w:val="00C57395"/>
    <w:rsid w:val="00C6780C"/>
    <w:rsid w:val="00CC7A1B"/>
    <w:rsid w:val="00CD7A92"/>
    <w:rsid w:val="00CE4ACB"/>
    <w:rsid w:val="00D30DAA"/>
    <w:rsid w:val="00D84EC3"/>
    <w:rsid w:val="00DC18FF"/>
    <w:rsid w:val="00DD2BF8"/>
    <w:rsid w:val="00DD3B53"/>
    <w:rsid w:val="00DF4A6F"/>
    <w:rsid w:val="00E14F73"/>
    <w:rsid w:val="00E43BA6"/>
    <w:rsid w:val="00E5780C"/>
    <w:rsid w:val="00E61562"/>
    <w:rsid w:val="00E6225A"/>
    <w:rsid w:val="00E969F7"/>
    <w:rsid w:val="00EC57CE"/>
    <w:rsid w:val="00EF257E"/>
    <w:rsid w:val="00F07D7E"/>
    <w:rsid w:val="00F6572D"/>
    <w:rsid w:val="00F67207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3&amp;materialId=0&amp;confId=526" TargetMode="External"/><Relationship Id="rId13" Type="http://schemas.openxmlformats.org/officeDocument/2006/relationships/hyperlink" Target="http://indico.ipb.ac.rs/getFile.py/access?resId=11&amp;materialId=0&amp;confId=526" TargetMode="External"/><Relationship Id="rId18" Type="http://schemas.openxmlformats.org/officeDocument/2006/relationships/hyperlink" Target="http://indico.ipb.ac.rs/getFile.py/access?resId=15&amp;materialId=0&amp;confId=5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dico.ipb.ac.rs/getFile.py/access?resId=2&amp;materialId=0&amp;confId=526" TargetMode="External"/><Relationship Id="rId12" Type="http://schemas.openxmlformats.org/officeDocument/2006/relationships/hyperlink" Target="http://indico.ipb.ac.rs/getFile.py/access?resId=0&amp;materialId=slides&amp;confId=526" TargetMode="External"/><Relationship Id="rId17" Type="http://schemas.openxmlformats.org/officeDocument/2006/relationships/hyperlink" Target="http://indico.ipb.ac.rs/getFile.py/access?resId=14&amp;materialId=0&amp;confId=52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co.ipb.ac.rs/getFile.py/access?resId=10&amp;materialId=0&amp;confId=5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dico.ipb.ac.rs/getFile.py/access?resId=5&amp;materialId=0&amp;confId=5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dico.ipb.ac.rs/getFile.py/access?resId=9&amp;materialId=0&amp;confId=526" TargetMode="External"/><Relationship Id="rId10" Type="http://schemas.openxmlformats.org/officeDocument/2006/relationships/hyperlink" Target="http://indico.ipb.ac.rs/getFile.py/access?resId=7&amp;materialId=0&amp;confId=526" TargetMode="External"/><Relationship Id="rId19" Type="http://schemas.openxmlformats.org/officeDocument/2006/relationships/hyperlink" Target="http://indico.ipb.ac.rs/getFile.py/access?resId=6&amp;materialId=0&amp;confId=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ico.ipb.ac.rs/getFile.py/access?resId=4&amp;materialId=0&amp;confId=526" TargetMode="External"/><Relationship Id="rId14" Type="http://schemas.openxmlformats.org/officeDocument/2006/relationships/hyperlink" Target="http://indico.ipb.ac.rs/getFile.py/access?resId=8&amp;materialId=0&amp;confId=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zeljka</cp:lastModifiedBy>
  <cp:revision>11</cp:revision>
  <dcterms:created xsi:type="dcterms:W3CDTF">2020-09-24T08:34:00Z</dcterms:created>
  <dcterms:modified xsi:type="dcterms:W3CDTF">2020-09-29T15:39:00Z</dcterms:modified>
</cp:coreProperties>
</file>