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E6F" w:rsidRDefault="00F13E6F" w:rsidP="00FE2B23">
      <w:pPr>
        <w:jc w:val="center"/>
        <w:rPr>
          <w:b/>
          <w:sz w:val="24"/>
          <w:szCs w:val="24"/>
          <w:lang w:val="sr-Cyrl-CS"/>
        </w:rPr>
      </w:pPr>
      <w:r>
        <w:rPr>
          <w:b/>
          <w:noProof/>
          <w:sz w:val="24"/>
          <w:szCs w:val="24"/>
          <w:lang w:val="en-US"/>
        </w:rPr>
        <w:drawing>
          <wp:inline distT="0" distB="0" distL="0" distR="0">
            <wp:extent cx="3187700" cy="3581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licMartin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E6F" w:rsidRDefault="00F13E6F" w:rsidP="00FE2B23">
      <w:pPr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Др Мартина Гилић</w:t>
      </w:r>
    </w:p>
    <w:p w:rsidR="00F13E6F" w:rsidRDefault="00F13E6F" w:rsidP="00FE2B23">
      <w:pPr>
        <w:jc w:val="center"/>
        <w:rPr>
          <w:b/>
          <w:sz w:val="24"/>
          <w:szCs w:val="24"/>
          <w:lang w:val="sr-Cyrl-CS"/>
        </w:rPr>
      </w:pPr>
      <w:bookmarkStart w:id="0" w:name="_GoBack"/>
      <w:bookmarkEnd w:id="0"/>
    </w:p>
    <w:p w:rsidR="003C3CB5" w:rsidRPr="00FE2B23" w:rsidRDefault="00311577" w:rsidP="00FE2B23">
      <w:pPr>
        <w:jc w:val="center"/>
        <w:rPr>
          <w:b/>
          <w:sz w:val="24"/>
          <w:szCs w:val="24"/>
        </w:rPr>
      </w:pPr>
      <w:r w:rsidRPr="00FE2B23">
        <w:rPr>
          <w:b/>
          <w:sz w:val="24"/>
          <w:szCs w:val="24"/>
        </w:rPr>
        <w:t>Научном  већу Института за физику Универзитета у Београду</w:t>
      </w:r>
    </w:p>
    <w:p w:rsidR="00311577" w:rsidRDefault="00311577"/>
    <w:p w:rsidR="00311577" w:rsidRDefault="00311577" w:rsidP="00311577">
      <w:pPr>
        <w:spacing w:line="280" w:lineRule="exact"/>
        <w:jc w:val="both"/>
        <w:rPr>
          <w:lang w:val="sr-Cyrl-CS"/>
        </w:rPr>
      </w:pPr>
      <w:r w:rsidRPr="00311577">
        <w:rPr>
          <w:lang w:val="sr-Cyrl-CS"/>
        </w:rPr>
        <w:t xml:space="preserve">На седници Научног већа Института за физику одржаној </w:t>
      </w:r>
      <w:r w:rsidR="00AB45FC">
        <w:rPr>
          <w:lang w:val="sr-Cyrl-CS"/>
        </w:rPr>
        <w:t>23</w:t>
      </w:r>
      <w:r w:rsidRPr="00311577">
        <w:rPr>
          <w:lang w:val="sr-Cyrl-CS"/>
        </w:rPr>
        <w:t>.</w:t>
      </w:r>
      <w:r w:rsidR="00AB45FC">
        <w:rPr>
          <w:lang w:val="sr-Cyrl-CS"/>
        </w:rPr>
        <w:t>09</w:t>
      </w:r>
      <w:r w:rsidRPr="00311577">
        <w:t>.</w:t>
      </w:r>
      <w:r w:rsidRPr="00311577">
        <w:rPr>
          <w:lang w:val="sr-Cyrl-CS"/>
        </w:rPr>
        <w:t>201</w:t>
      </w:r>
      <w:r>
        <w:rPr>
          <w:lang w:val="sr-Cyrl-CS"/>
        </w:rPr>
        <w:t>4</w:t>
      </w:r>
      <w:r w:rsidRPr="00311577">
        <w:rPr>
          <w:lang w:val="sr-Cyrl-CS"/>
        </w:rPr>
        <w:t>. године изабрани смо у Комисију за писање извештаја и стручну оцену услова за стицање звања</w:t>
      </w:r>
      <w:r w:rsidRPr="00311577">
        <w:t xml:space="preserve"> научног сарадника за др </w:t>
      </w:r>
      <w:r>
        <w:t>Мартину Гилић</w:t>
      </w:r>
      <w:r w:rsidRPr="00311577">
        <w:t xml:space="preserve">, истраживачa </w:t>
      </w:r>
      <w:r w:rsidRPr="00311577">
        <w:rPr>
          <w:lang w:val="sr-Cyrl-CS"/>
        </w:rPr>
        <w:t>сарадника Института за физику. На основу приложене документације и личног познавања кандидата подносимо следећи</w:t>
      </w:r>
    </w:p>
    <w:p w:rsidR="00FE2B23" w:rsidRPr="00311577" w:rsidRDefault="00FE2B23" w:rsidP="00311577">
      <w:pPr>
        <w:spacing w:line="280" w:lineRule="exact"/>
        <w:jc w:val="both"/>
        <w:rPr>
          <w:lang w:val="sr-Cyrl-CS"/>
        </w:rPr>
      </w:pPr>
    </w:p>
    <w:p w:rsidR="00311577" w:rsidRDefault="00311577" w:rsidP="00311577">
      <w:pPr>
        <w:spacing w:line="240" w:lineRule="auto"/>
        <w:ind w:firstLine="720"/>
        <w:jc w:val="both"/>
        <w:rPr>
          <w:sz w:val="24"/>
          <w:szCs w:val="24"/>
          <w:lang w:val="sr-Cyrl-CS"/>
        </w:rPr>
      </w:pPr>
    </w:p>
    <w:p w:rsidR="00311577" w:rsidRDefault="00311577" w:rsidP="00311577">
      <w:pPr>
        <w:spacing w:line="240" w:lineRule="auto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ИЗВЕШТАЈ</w:t>
      </w:r>
    </w:p>
    <w:p w:rsidR="00FE2B23" w:rsidRDefault="00FE2B23" w:rsidP="00311577">
      <w:pPr>
        <w:spacing w:line="240" w:lineRule="auto"/>
        <w:jc w:val="center"/>
        <w:rPr>
          <w:b/>
          <w:sz w:val="24"/>
          <w:szCs w:val="24"/>
          <w:lang w:val="sr-Cyrl-CS"/>
        </w:rPr>
      </w:pPr>
    </w:p>
    <w:p w:rsidR="00311577" w:rsidRDefault="00311577" w:rsidP="00311577">
      <w:pPr>
        <w:spacing w:line="240" w:lineRule="auto"/>
        <w:jc w:val="both"/>
        <w:rPr>
          <w:sz w:val="24"/>
          <w:szCs w:val="24"/>
          <w:lang w:val="sr-Cyrl-CS"/>
        </w:rPr>
      </w:pPr>
    </w:p>
    <w:p w:rsidR="00311577" w:rsidRDefault="00311577" w:rsidP="00311577">
      <w:pPr>
        <w:spacing w:line="240" w:lineRule="auto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Стручно – биографски подаци</w:t>
      </w:r>
    </w:p>
    <w:p w:rsidR="00311577" w:rsidRPr="00CC4D99" w:rsidRDefault="00311577" w:rsidP="00311577">
      <w:pPr>
        <w:spacing w:line="240" w:lineRule="auto"/>
        <w:jc w:val="both"/>
      </w:pPr>
      <w:r>
        <w:rPr>
          <w:lang w:val="sr-Cyrl-CS"/>
        </w:rPr>
        <w:t>Др Мартина Гилић рођена је 22.07.1983. године у Београду, где је завршила основну и средњу школу. 2002. године уписује Факултет за физичку хемију Универзитета у Беог</w:t>
      </w:r>
      <w:r w:rsidR="00CC4D99">
        <w:rPr>
          <w:lang w:val="sr-Cyrl-CS"/>
        </w:rPr>
        <w:t xml:space="preserve">раду који завршава 2008. </w:t>
      </w:r>
      <w:r w:rsidR="00CC4D99">
        <w:t>г</w:t>
      </w:r>
      <w:r w:rsidR="00CC4D99">
        <w:rPr>
          <w:lang w:val="sr-Cyrl-CS"/>
        </w:rPr>
        <w:t>одине</w:t>
      </w:r>
      <w:r w:rsidR="00CC4D99">
        <w:t xml:space="preserve"> </w:t>
      </w:r>
      <w:r w:rsidR="00CC4D99" w:rsidRPr="0074376D">
        <w:t>са просе</w:t>
      </w:r>
      <w:r w:rsidR="00CC4D99" w:rsidRPr="0074376D">
        <w:rPr>
          <w:lang w:val="sr-Cyrl-CS"/>
        </w:rPr>
        <w:t>ч</w:t>
      </w:r>
      <w:r w:rsidR="00CC4D99" w:rsidRPr="0074376D">
        <w:t>ном оценом 9,1.</w:t>
      </w:r>
    </w:p>
    <w:p w:rsidR="00311577" w:rsidRDefault="00311577" w:rsidP="00311577">
      <w:pPr>
        <w:spacing w:line="240" w:lineRule="auto"/>
        <w:jc w:val="both"/>
      </w:pPr>
      <w:r>
        <w:rPr>
          <w:lang w:val="sr-Cyrl-CS"/>
        </w:rPr>
        <w:t>Докторску дисертацију под називом „Оптичке особине нанодимензионих система формираних у пластично деформисаном бакру, танким филмовима CdS и хетероструктурама CdTe/ZnTe“</w:t>
      </w:r>
      <w:r>
        <w:t xml:space="preserve"> </w:t>
      </w:r>
      <w:r>
        <w:lastRenderedPageBreak/>
        <w:t xml:space="preserve">одбранила је </w:t>
      </w:r>
      <w:r w:rsidR="00F2516F">
        <w:t xml:space="preserve">2014. године под менторством др Небојше Ромчевића, научног саветника Института за физику, и др Јелене Радић – Перић, редовног професора Факултета за физичку хемију. </w:t>
      </w:r>
    </w:p>
    <w:p w:rsidR="00F2516F" w:rsidRDefault="00F2516F" w:rsidP="00311577">
      <w:pPr>
        <w:spacing w:line="240" w:lineRule="auto"/>
        <w:jc w:val="both"/>
      </w:pPr>
      <w:r>
        <w:t>Од септембра 2008. године запослена је у Институту за физику у Београду. Истраживачко звање истраживач – сарадник стекла је 2011. године. Тренутно је ангажована на пројекту III45003 „Оптоелектронски нанодимензиони системи – пут ка примени“ који финансира Министарство за просвету, науку и технолошки развој Републике Србије, под руководством др Небојше Ромчевића.</w:t>
      </w:r>
    </w:p>
    <w:p w:rsidR="00FE2B23" w:rsidRPr="00FE2B23" w:rsidRDefault="00FE2B23" w:rsidP="00311577">
      <w:pPr>
        <w:spacing w:line="240" w:lineRule="auto"/>
        <w:jc w:val="both"/>
      </w:pPr>
    </w:p>
    <w:p w:rsidR="00FE2B23" w:rsidRPr="00FE2B23" w:rsidRDefault="00FE2B23" w:rsidP="00311577">
      <w:pPr>
        <w:spacing w:line="240" w:lineRule="auto"/>
        <w:jc w:val="both"/>
      </w:pPr>
    </w:p>
    <w:p w:rsidR="00F2516F" w:rsidRDefault="00F2516F" w:rsidP="00311577">
      <w:pPr>
        <w:spacing w:line="240" w:lineRule="auto"/>
        <w:jc w:val="both"/>
      </w:pPr>
    </w:p>
    <w:p w:rsidR="00F2516F" w:rsidRPr="007E16C1" w:rsidRDefault="00F2516F" w:rsidP="007E16C1">
      <w:pPr>
        <w:spacing w:line="240" w:lineRule="auto"/>
        <w:jc w:val="center"/>
        <w:rPr>
          <w:b/>
          <w:sz w:val="24"/>
          <w:szCs w:val="24"/>
        </w:rPr>
      </w:pPr>
      <w:r w:rsidRPr="007E16C1">
        <w:rPr>
          <w:b/>
          <w:sz w:val="24"/>
          <w:szCs w:val="24"/>
        </w:rPr>
        <w:t>Научна активност</w:t>
      </w:r>
    </w:p>
    <w:p w:rsidR="00F2516F" w:rsidRPr="007E16C1" w:rsidRDefault="00F2516F" w:rsidP="00311577">
      <w:pPr>
        <w:spacing w:line="240" w:lineRule="auto"/>
        <w:jc w:val="both"/>
      </w:pPr>
      <w:r>
        <w:t>Радови у међународним часописима</w:t>
      </w:r>
      <w:r w:rsidR="007E16C1">
        <w:t>:</w:t>
      </w:r>
    </w:p>
    <w:p w:rsidR="00F2516F" w:rsidRDefault="00F2516F" w:rsidP="00311577">
      <w:pPr>
        <w:spacing w:line="240" w:lineRule="auto"/>
        <w:jc w:val="both"/>
      </w:pPr>
      <w:r>
        <w:t xml:space="preserve">Др Мартина Гилић је до сада објавила </w:t>
      </w:r>
      <w:r w:rsidR="00AB45FC">
        <w:t>10</w:t>
      </w:r>
      <w:r>
        <w:t xml:space="preserve"> радова у часописима међународног значаја, као и </w:t>
      </w:r>
      <w:r w:rsidR="00B678D4">
        <w:t>7</w:t>
      </w:r>
      <w:r>
        <w:t xml:space="preserve"> саопштења </w:t>
      </w:r>
      <w:r w:rsidR="005F4876">
        <w:t>на конференцијама међународног значаја.</w:t>
      </w:r>
    </w:p>
    <w:p w:rsidR="007E16C1" w:rsidRPr="00FE2B23" w:rsidRDefault="005F4876" w:rsidP="00E732CB">
      <w:pPr>
        <w:spacing w:line="240" w:lineRule="auto"/>
        <w:jc w:val="both"/>
      </w:pPr>
      <w:r>
        <w:t>Њен научни опус се првенствено базира на изучавању оптичких особина нанодимензионих система формираних како у полупроводницима, тако и у металима и металним легурама.</w:t>
      </w:r>
      <w:r w:rsidR="00E23408">
        <w:t xml:space="preserve"> Научне активности обухватају експериментални рад, обраду добијених резултата и теоријску анализу. Добијени експериментални резултати се анализирају, примењују се постојећи модели или се стварају нови, да би се дошло до јасне интерпретације особина испитиваних материјала.</w:t>
      </w:r>
      <w:r w:rsidR="007E16C1">
        <w:t xml:space="preserve"> У свом досадашњем раду к</w:t>
      </w:r>
      <w:r w:rsidR="00AB45FC">
        <w:t>олегиница Гилић</w:t>
      </w:r>
      <w:r w:rsidR="007E16C1">
        <w:t xml:space="preserve"> се бавила </w:t>
      </w:r>
      <w:r w:rsidR="00AB45FC">
        <w:t>испитивањем особина</w:t>
      </w:r>
      <w:r w:rsidR="007E16C1">
        <w:t xml:space="preserve"> материјала подвргнутих екстремној пластичној деформацији (радови </w:t>
      </w:r>
      <w:r w:rsidR="007E16C1">
        <w:rPr>
          <w:rFonts w:cstheme="minorHAnsi"/>
        </w:rPr>
        <w:t>[1] и [</w:t>
      </w:r>
      <w:r w:rsidR="00AB45FC">
        <w:rPr>
          <w:rFonts w:cstheme="minorHAnsi"/>
        </w:rPr>
        <w:t>10</w:t>
      </w:r>
      <w:r w:rsidR="007E16C1">
        <w:rPr>
          <w:rFonts w:cstheme="minorHAnsi"/>
        </w:rPr>
        <w:t>])</w:t>
      </w:r>
      <w:r w:rsidR="00E5079A">
        <w:rPr>
          <w:rFonts w:cstheme="minorHAnsi"/>
        </w:rPr>
        <w:t xml:space="preserve"> методама Раманове спектроскопије и спектроскопске елипсометрије</w:t>
      </w:r>
      <w:r w:rsidR="007E16C1">
        <w:rPr>
          <w:rFonts w:cstheme="minorHAnsi"/>
        </w:rPr>
        <w:t>. Такође, значајно место заузима изучавање појаве површинск</w:t>
      </w:r>
      <w:r w:rsidR="00AB45FC">
        <w:rPr>
          <w:rFonts w:cstheme="minorHAnsi"/>
        </w:rPr>
        <w:t>их</w:t>
      </w:r>
      <w:r w:rsidR="007E16C1">
        <w:rPr>
          <w:rFonts w:cstheme="minorHAnsi"/>
        </w:rPr>
        <w:t xml:space="preserve"> оптичк</w:t>
      </w:r>
      <w:r w:rsidR="00AB45FC">
        <w:rPr>
          <w:rFonts w:cstheme="minorHAnsi"/>
        </w:rPr>
        <w:t>их</w:t>
      </w:r>
      <w:r w:rsidR="007E16C1">
        <w:rPr>
          <w:rFonts w:cstheme="minorHAnsi"/>
        </w:rPr>
        <w:t xml:space="preserve"> фонона у наноструктурама (</w:t>
      </w:r>
      <w:r w:rsidR="007E16C1">
        <w:t xml:space="preserve">радови </w:t>
      </w:r>
      <w:r w:rsidR="00AB45FC">
        <w:rPr>
          <w:rFonts w:cstheme="minorHAnsi"/>
        </w:rPr>
        <w:t>[2],</w:t>
      </w:r>
      <w:r w:rsidR="007E16C1">
        <w:rPr>
          <w:rFonts w:cstheme="minorHAnsi"/>
        </w:rPr>
        <w:t xml:space="preserve"> [4]</w:t>
      </w:r>
      <w:r w:rsidR="00AB45FC">
        <w:rPr>
          <w:rFonts w:cstheme="minorHAnsi"/>
        </w:rPr>
        <w:t xml:space="preserve"> и [6]</w:t>
      </w:r>
      <w:r w:rsidR="007E16C1">
        <w:rPr>
          <w:rFonts w:cstheme="minorHAnsi"/>
        </w:rPr>
        <w:t>)</w:t>
      </w:r>
      <w:r w:rsidR="00E5079A">
        <w:rPr>
          <w:rFonts w:cstheme="minorHAnsi"/>
        </w:rPr>
        <w:t xml:space="preserve"> методама Раманов</w:t>
      </w:r>
      <w:r w:rsidR="0074376D">
        <w:rPr>
          <w:rFonts w:cstheme="minorHAnsi"/>
        </w:rPr>
        <w:t>е спектроскопије, фотолуминесценције</w:t>
      </w:r>
      <w:r w:rsidR="00E5079A">
        <w:rPr>
          <w:rFonts w:cstheme="minorHAnsi"/>
        </w:rPr>
        <w:t xml:space="preserve"> и инфрацрвене спектроскопије. Њена научна активност се испољава и кроз сарадњу са другим научним групама, кроз испитивање структуре монокристала Bi</w:t>
      </w:r>
      <w:r w:rsidR="00E5079A">
        <w:rPr>
          <w:rFonts w:cstheme="minorHAnsi"/>
          <w:vertAlign w:val="subscript"/>
        </w:rPr>
        <w:t>12</w:t>
      </w:r>
      <w:r w:rsidR="00E5079A">
        <w:rPr>
          <w:rFonts w:cstheme="minorHAnsi"/>
        </w:rPr>
        <w:t>GeO</w:t>
      </w:r>
      <w:r w:rsidR="00E5079A">
        <w:rPr>
          <w:rFonts w:cstheme="minorHAnsi"/>
          <w:vertAlign w:val="subscript"/>
        </w:rPr>
        <w:t xml:space="preserve">20 </w:t>
      </w:r>
      <w:r w:rsidR="00E5079A">
        <w:rPr>
          <w:rFonts w:cstheme="minorHAnsi"/>
        </w:rPr>
        <w:t>и Bi</w:t>
      </w:r>
      <w:r w:rsidR="00E5079A">
        <w:rPr>
          <w:rFonts w:cstheme="minorHAnsi"/>
          <w:vertAlign w:val="subscript"/>
        </w:rPr>
        <w:t>12</w:t>
      </w:r>
      <w:r w:rsidR="00E5079A">
        <w:rPr>
          <w:rFonts w:cstheme="minorHAnsi"/>
        </w:rPr>
        <w:t>SiO</w:t>
      </w:r>
      <w:r w:rsidR="00E5079A">
        <w:rPr>
          <w:rFonts w:cstheme="minorHAnsi"/>
          <w:vertAlign w:val="subscript"/>
        </w:rPr>
        <w:t>20</w:t>
      </w:r>
      <w:r w:rsidR="00E5079A">
        <w:rPr>
          <w:rFonts w:cstheme="minorHAnsi"/>
        </w:rPr>
        <w:t xml:space="preserve"> методама дифракције X - зрака, Раманове и инфрацрвене спектроскопије (</w:t>
      </w:r>
      <w:r w:rsidR="00E5079A">
        <w:t xml:space="preserve">радови </w:t>
      </w:r>
      <w:r w:rsidR="00E5079A">
        <w:rPr>
          <w:rFonts w:cstheme="minorHAnsi"/>
        </w:rPr>
        <w:t>[5] и [</w:t>
      </w:r>
      <w:r w:rsidR="00AB45FC">
        <w:rPr>
          <w:rFonts w:cstheme="minorHAnsi"/>
        </w:rPr>
        <w:t>7</w:t>
      </w:r>
      <w:r w:rsidR="00E5079A">
        <w:rPr>
          <w:rFonts w:cstheme="minorHAnsi"/>
        </w:rPr>
        <w:t>]</w:t>
      </w:r>
      <w:r w:rsidR="00FE2B23">
        <w:rPr>
          <w:rFonts w:cstheme="minorHAnsi"/>
        </w:rPr>
        <w:t>), испитивање опичких и магнетних особина квантних тачака Cd</w:t>
      </w:r>
      <w:r w:rsidR="00FE2B23">
        <w:rPr>
          <w:rFonts w:cstheme="minorHAnsi"/>
          <w:vertAlign w:val="subscript"/>
        </w:rPr>
        <w:t>1-x</w:t>
      </w:r>
      <w:r w:rsidR="00FE2B23">
        <w:rPr>
          <w:rFonts w:cstheme="minorHAnsi"/>
        </w:rPr>
        <w:t>Mn</w:t>
      </w:r>
      <w:r w:rsidR="00FE2B23">
        <w:rPr>
          <w:rFonts w:cstheme="minorHAnsi"/>
          <w:vertAlign w:val="subscript"/>
        </w:rPr>
        <w:t>x</w:t>
      </w:r>
      <w:r w:rsidR="00FE2B23">
        <w:rPr>
          <w:rFonts w:cstheme="minorHAnsi"/>
        </w:rPr>
        <w:t xml:space="preserve">S фотолуминесцентном спектроскопијом (рад [3]) као и оптичких особина кристала </w:t>
      </w:r>
      <w:r w:rsidR="00AB45FC">
        <w:rPr>
          <w:rFonts w:cstheme="minorHAnsi"/>
        </w:rPr>
        <w:t xml:space="preserve"> и CdTe</w:t>
      </w:r>
      <w:r w:rsidR="00AB45FC">
        <w:rPr>
          <w:rFonts w:cstheme="minorHAnsi"/>
          <w:vertAlign w:val="subscript"/>
        </w:rPr>
        <w:t>1-x</w:t>
      </w:r>
      <w:r w:rsidR="00AB45FC">
        <w:rPr>
          <w:rFonts w:cstheme="minorHAnsi"/>
        </w:rPr>
        <w:t>Se</w:t>
      </w:r>
      <w:r w:rsidR="00AB45FC">
        <w:rPr>
          <w:rFonts w:cstheme="minorHAnsi"/>
          <w:vertAlign w:val="subscript"/>
        </w:rPr>
        <w:t>x</w:t>
      </w:r>
      <w:r w:rsidR="00AB45FC">
        <w:rPr>
          <w:rFonts w:cstheme="minorHAnsi"/>
        </w:rPr>
        <w:t xml:space="preserve">(In) и </w:t>
      </w:r>
      <w:r w:rsidR="00AB45FC" w:rsidRPr="006F7FA1">
        <w:rPr>
          <w:rFonts w:cstheme="minorHAnsi"/>
        </w:rPr>
        <w:t>PbTe</w:t>
      </w:r>
      <w:r w:rsidR="009C243B">
        <w:rPr>
          <w:rFonts w:cstheme="minorHAnsi"/>
          <w:vertAlign w:val="subscript"/>
        </w:rPr>
        <w:t>0,</w:t>
      </w:r>
      <w:r w:rsidR="00AB45FC" w:rsidRPr="006F7FA1">
        <w:rPr>
          <w:rFonts w:cstheme="minorHAnsi"/>
          <w:vertAlign w:val="subscript"/>
        </w:rPr>
        <w:t>95</w:t>
      </w:r>
      <w:r w:rsidR="00AB45FC" w:rsidRPr="006F7FA1">
        <w:rPr>
          <w:rFonts w:cstheme="minorHAnsi"/>
        </w:rPr>
        <w:t>S</w:t>
      </w:r>
      <w:r w:rsidR="009C243B">
        <w:rPr>
          <w:rFonts w:cstheme="minorHAnsi"/>
          <w:vertAlign w:val="subscript"/>
        </w:rPr>
        <w:t>0,</w:t>
      </w:r>
      <w:r w:rsidR="00AB45FC" w:rsidRPr="006F7FA1">
        <w:rPr>
          <w:rFonts w:cstheme="minorHAnsi"/>
          <w:vertAlign w:val="subscript"/>
        </w:rPr>
        <w:t>05</w:t>
      </w:r>
      <w:r w:rsidR="00AB45FC">
        <w:rPr>
          <w:rFonts w:cstheme="minorHAnsi"/>
        </w:rPr>
        <w:t xml:space="preserve"> </w:t>
      </w:r>
      <w:r w:rsidR="00FE2B23">
        <w:rPr>
          <w:rFonts w:cstheme="minorHAnsi"/>
        </w:rPr>
        <w:t>методом инфрацрвене спектроскопије (рад</w:t>
      </w:r>
      <w:r w:rsidR="00AB45FC">
        <w:rPr>
          <w:rFonts w:cstheme="minorHAnsi"/>
        </w:rPr>
        <w:t>ови [6] и</w:t>
      </w:r>
      <w:r w:rsidR="00FE2B23">
        <w:rPr>
          <w:rFonts w:cstheme="minorHAnsi"/>
        </w:rPr>
        <w:t xml:space="preserve"> [</w:t>
      </w:r>
      <w:r w:rsidR="00AB45FC">
        <w:rPr>
          <w:rFonts w:cstheme="minorHAnsi"/>
        </w:rPr>
        <w:t>9</w:t>
      </w:r>
      <w:r w:rsidR="00FE2B23">
        <w:rPr>
          <w:rFonts w:cstheme="minorHAnsi"/>
        </w:rPr>
        <w:t>]).</w:t>
      </w:r>
    </w:p>
    <w:p w:rsidR="00E23408" w:rsidRPr="0074376D" w:rsidRDefault="00E1578D" w:rsidP="00311577">
      <w:pPr>
        <w:spacing w:line="240" w:lineRule="auto"/>
        <w:jc w:val="both"/>
      </w:pPr>
      <w:r w:rsidRPr="0074376D">
        <w:t>У наставку из</w:t>
      </w:r>
      <w:r w:rsidR="00CC4D99" w:rsidRPr="0074376D">
        <w:t>ло</w:t>
      </w:r>
      <w:r w:rsidRPr="0074376D">
        <w:t>жћемо кратку анализу радова др Мартине Гилић:</w:t>
      </w:r>
    </w:p>
    <w:p w:rsidR="00E23408" w:rsidRPr="00E23408" w:rsidRDefault="00E23408" w:rsidP="00E23408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cstheme="minorHAnsi"/>
        </w:rPr>
      </w:pPr>
      <w:r w:rsidRPr="00E23408">
        <w:rPr>
          <w:rFonts w:cstheme="minorHAnsi"/>
        </w:rPr>
        <w:t>N. Romčević, M. Gilić, I. Anžel, R. Rudolf, M.</w:t>
      </w:r>
      <w:r w:rsidR="00A35BE9">
        <w:rPr>
          <w:rFonts w:cstheme="minorHAnsi"/>
        </w:rPr>
        <w:t xml:space="preserve"> Mitrić, M. Romčević</w:t>
      </w:r>
      <w:r w:rsidRPr="00E23408">
        <w:rPr>
          <w:rFonts w:cstheme="minorHAnsi"/>
        </w:rPr>
        <w:t>, B. Hadžić, D. Joksimović, M. Petrović Damjanović, M. Kos</w:t>
      </w:r>
    </w:p>
    <w:p w:rsidR="00E23408" w:rsidRPr="0074376D" w:rsidRDefault="00E23408" w:rsidP="00E23408">
      <w:pPr>
        <w:spacing w:after="0"/>
        <w:ind w:left="426"/>
        <w:rPr>
          <w:rFonts w:cstheme="minorHAnsi"/>
        </w:rPr>
      </w:pPr>
      <w:r w:rsidRPr="00503D61">
        <w:rPr>
          <w:rFonts w:cstheme="minorHAnsi"/>
          <w:i/>
        </w:rPr>
        <w:t>Determination of microstructural changes by severely plastically deformed copper-aluminium alloy: optical study</w:t>
      </w:r>
    </w:p>
    <w:p w:rsidR="00E23408" w:rsidRDefault="00E23408" w:rsidP="00E23408">
      <w:pPr>
        <w:spacing w:after="240"/>
        <w:rPr>
          <w:rFonts w:cstheme="minorHAnsi"/>
        </w:rPr>
      </w:pPr>
      <w:r>
        <w:rPr>
          <w:rFonts w:cstheme="minorHAnsi"/>
        </w:rPr>
        <w:t xml:space="preserve">         </w:t>
      </w:r>
      <w:r w:rsidRPr="00503D61">
        <w:rPr>
          <w:rFonts w:cstheme="minorHAnsi"/>
        </w:rPr>
        <w:t>Jounal of Mining and Metall</w:t>
      </w:r>
      <w:r>
        <w:rPr>
          <w:rFonts w:cstheme="minorHAnsi"/>
        </w:rPr>
        <w:t xml:space="preserve">urgy, Section B: Metallurgy 50 </w:t>
      </w:r>
      <w:r w:rsidRPr="00503D61">
        <w:rPr>
          <w:rFonts w:cstheme="minorHAnsi"/>
        </w:rPr>
        <w:t>(1) B, pp. 61-68 (2014).</w:t>
      </w:r>
    </w:p>
    <w:p w:rsidR="00E23408" w:rsidRDefault="00E23408" w:rsidP="00E732CB">
      <w:pPr>
        <w:spacing w:after="240" w:line="240" w:lineRule="auto"/>
        <w:jc w:val="both"/>
        <w:rPr>
          <w:rFonts w:cstheme="minorHAnsi"/>
        </w:rPr>
      </w:pPr>
      <w:r>
        <w:rPr>
          <w:rFonts w:cstheme="minorHAnsi"/>
        </w:rPr>
        <w:t>Микроструктурне особине легуре Cu – Al (0,4% Al) која</w:t>
      </w:r>
      <w:r w:rsidR="005D0BDF">
        <w:rPr>
          <w:rFonts w:cstheme="minorHAnsi"/>
        </w:rPr>
        <w:t xml:space="preserve"> је, након унутрашње оксидације</w:t>
      </w:r>
      <w:r>
        <w:rPr>
          <w:rFonts w:cstheme="minorHAnsi"/>
        </w:rPr>
        <w:t>, била подвргнута једнакоканалној угаоној преси, испитиване су методама микроскопије атомске силе</w:t>
      </w:r>
      <w:r w:rsidR="00E732CB">
        <w:rPr>
          <w:rFonts w:cstheme="minorHAnsi"/>
        </w:rPr>
        <w:t xml:space="preserve">, дифракције X – зрака и Раманове спектроскопије. </w:t>
      </w:r>
      <w:r w:rsidR="001A2E52">
        <w:rPr>
          <w:rFonts w:cstheme="minorHAnsi"/>
        </w:rPr>
        <w:t>Н</w:t>
      </w:r>
      <w:r w:rsidR="00E732CB">
        <w:rPr>
          <w:rFonts w:cstheme="minorHAnsi"/>
        </w:rPr>
        <w:t>акон високотемпературске унутрашње оксидације уочене су честице Al</w:t>
      </w:r>
      <w:r w:rsidR="00E732CB">
        <w:rPr>
          <w:rFonts w:cstheme="minorHAnsi"/>
          <w:vertAlign w:val="subscript"/>
        </w:rPr>
        <w:t>2</w:t>
      </w:r>
      <w:r w:rsidR="00E732CB">
        <w:rPr>
          <w:rFonts w:cstheme="minorHAnsi"/>
        </w:rPr>
        <w:t>O</w:t>
      </w:r>
      <w:r w:rsidR="00E732CB">
        <w:rPr>
          <w:rFonts w:cstheme="minorHAnsi"/>
          <w:vertAlign w:val="subscript"/>
        </w:rPr>
        <w:t>3</w:t>
      </w:r>
      <w:r w:rsidR="00E732CB">
        <w:rPr>
          <w:rFonts w:cstheme="minorHAnsi"/>
        </w:rPr>
        <w:t xml:space="preserve"> у регији омотача, које су хомогено  распоређене. Резултати микроскопије атомске силе су јасно показали да је зона унутрашње оксидације чвршћа и отпорнија на деформације у односу на језгро узорка. Добијени резултати указују</w:t>
      </w:r>
      <w:r w:rsidR="005D0BDF">
        <w:rPr>
          <w:rFonts w:cstheme="minorHAnsi"/>
        </w:rPr>
        <w:t xml:space="preserve"> </w:t>
      </w:r>
      <w:r w:rsidR="005D0BDF" w:rsidRPr="0074376D">
        <w:rPr>
          <w:rFonts w:cstheme="minorHAnsi"/>
        </w:rPr>
        <w:t>на то</w:t>
      </w:r>
      <w:r w:rsidR="00E732CB">
        <w:rPr>
          <w:rFonts w:cstheme="minorHAnsi"/>
        </w:rPr>
        <w:t xml:space="preserve"> да је пластична деформација дове</w:t>
      </w:r>
      <w:r w:rsidR="00A35BE9">
        <w:rPr>
          <w:rFonts w:cstheme="minorHAnsi"/>
        </w:rPr>
        <w:t>ла до</w:t>
      </w:r>
      <w:r w:rsidR="00E732CB">
        <w:rPr>
          <w:rFonts w:cstheme="minorHAnsi"/>
        </w:rPr>
        <w:t xml:space="preserve"> аморфизације</w:t>
      </w:r>
      <w:r w:rsidR="00A35BE9">
        <w:rPr>
          <w:rFonts w:cstheme="minorHAnsi"/>
        </w:rPr>
        <w:t xml:space="preserve"> узорка</w:t>
      </w:r>
      <w:r w:rsidR="00E732CB">
        <w:rPr>
          <w:rFonts w:cstheme="minorHAnsi"/>
        </w:rPr>
        <w:t>, што се може приписати повећа</w:t>
      </w:r>
      <w:r w:rsidR="001A2E52">
        <w:rPr>
          <w:rFonts w:cstheme="minorHAnsi"/>
        </w:rPr>
        <w:t>њ</w:t>
      </w:r>
      <w:r w:rsidR="00E732CB">
        <w:rPr>
          <w:rFonts w:cstheme="minorHAnsi"/>
        </w:rPr>
        <w:t xml:space="preserve">у </w:t>
      </w:r>
      <w:r w:rsidR="00E732CB">
        <w:rPr>
          <w:rFonts w:cstheme="minorHAnsi"/>
        </w:rPr>
        <w:lastRenderedPageBreak/>
        <w:t>слободне енергије услед велике густине дислокација. Ако складиштена енергија деформације расте са напреза</w:t>
      </w:r>
      <w:r w:rsidR="001A2E52">
        <w:rPr>
          <w:rFonts w:cstheme="minorHAnsi"/>
        </w:rPr>
        <w:t>њ</w:t>
      </w:r>
      <w:r w:rsidR="00E732CB">
        <w:rPr>
          <w:rFonts w:cstheme="minorHAnsi"/>
        </w:rPr>
        <w:t>ем материјала, јасно је да је трансформација у аморфно стање енергијски повољнија. Степен аморфизације је већи у трансферзалној равни у односу на лонгитудиналну.</w:t>
      </w:r>
    </w:p>
    <w:p w:rsidR="00D96828" w:rsidRDefault="00D96828" w:rsidP="00E732CB">
      <w:pPr>
        <w:spacing w:after="240" w:line="240" w:lineRule="auto"/>
        <w:jc w:val="both"/>
        <w:rPr>
          <w:rFonts w:cstheme="minorHAnsi"/>
        </w:rPr>
      </w:pPr>
    </w:p>
    <w:p w:rsidR="00E732CB" w:rsidRPr="00E732CB" w:rsidRDefault="00E732CB" w:rsidP="00E732CB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cstheme="minorHAnsi"/>
        </w:rPr>
      </w:pPr>
      <w:r w:rsidRPr="00E732CB">
        <w:rPr>
          <w:rFonts w:cstheme="minorHAnsi"/>
        </w:rPr>
        <w:t>M. Gilic, N.</w:t>
      </w:r>
      <w:r w:rsidR="001A2E52">
        <w:rPr>
          <w:rFonts w:cstheme="minorHAnsi"/>
        </w:rPr>
        <w:t xml:space="preserve"> </w:t>
      </w:r>
      <w:r w:rsidRPr="00E732CB">
        <w:rPr>
          <w:rFonts w:cstheme="minorHAnsi"/>
        </w:rPr>
        <w:t>Romcevic, M. Romcevic, D. Stojanovic, R. Kostic, W. D. Dobrowolski, G. Karczewski, R. Galazka</w:t>
      </w:r>
    </w:p>
    <w:p w:rsidR="00E732CB" w:rsidRPr="0074376D" w:rsidRDefault="00E732CB" w:rsidP="00E732CB">
      <w:pPr>
        <w:spacing w:after="0"/>
        <w:ind w:left="425"/>
        <w:jc w:val="both"/>
        <w:rPr>
          <w:rFonts w:cstheme="minorHAnsi"/>
        </w:rPr>
      </w:pPr>
      <w:r w:rsidRPr="00503D61">
        <w:rPr>
          <w:rFonts w:cstheme="minorHAnsi"/>
          <w:i/>
        </w:rPr>
        <w:t>Optical properties of CdTe/ZnTe self-assembled quantum dots: Raman and photoluminescence spectroscopy</w:t>
      </w:r>
    </w:p>
    <w:p w:rsidR="00E732CB" w:rsidRDefault="00E732CB" w:rsidP="00E732CB">
      <w:pPr>
        <w:ind w:left="426"/>
        <w:jc w:val="both"/>
        <w:rPr>
          <w:rFonts w:cstheme="minorHAnsi"/>
        </w:rPr>
      </w:pPr>
      <w:r w:rsidRPr="00503D61">
        <w:rPr>
          <w:rFonts w:cstheme="minorHAnsi"/>
        </w:rPr>
        <w:t>Journal of Alloys and Compounds 579, pp. 330-335 (2013).</w:t>
      </w:r>
    </w:p>
    <w:p w:rsidR="00D96828" w:rsidRDefault="00D96828" w:rsidP="00D96828">
      <w:pPr>
        <w:jc w:val="both"/>
        <w:rPr>
          <w:rFonts w:cstheme="minorHAnsi"/>
        </w:rPr>
      </w:pPr>
      <w:r>
        <w:rPr>
          <w:rFonts w:cstheme="minorHAnsi"/>
        </w:rPr>
        <w:t>Испитиване су оптичке особине самоорганизујућих квантних тачака CdTe/ZnTe  са 3 монослоја CdTe између баферског и покривног слоја ZnTe методама Раманове спектроскопије и фотолуминесценције. Н</w:t>
      </w:r>
      <w:r w:rsidR="0074376D">
        <w:rPr>
          <w:rFonts w:cstheme="minorHAnsi"/>
        </w:rPr>
        <w:t>а спектрима фотолуминесценције с</w:t>
      </w:r>
      <w:r>
        <w:rPr>
          <w:rFonts w:cstheme="minorHAnsi"/>
        </w:rPr>
        <w:t>е издвајају 2 емисиона пика, оба повезана са постојањем квантних тачака. Један представља директну деексцитацију у основно стање, а други деексцитацију потпомогнуту оптичким фононом. На Рамановим спектрима се на собној температури истиче површински оптички фонон на 201 cm</w:t>
      </w:r>
      <w:r>
        <w:rPr>
          <w:rFonts w:cstheme="minorHAnsi"/>
          <w:vertAlign w:val="superscript"/>
        </w:rPr>
        <w:t>-1</w:t>
      </w:r>
      <w:r>
        <w:rPr>
          <w:rFonts w:cstheme="minorHAnsi"/>
        </w:rPr>
        <w:t>. На температурама испод 200 К регистровани су мултифононски процеси, чији максимуми зависе од температуре и енергије ласера.</w:t>
      </w:r>
    </w:p>
    <w:p w:rsidR="0074376D" w:rsidRPr="0074376D" w:rsidRDefault="0074376D" w:rsidP="00D96828">
      <w:pPr>
        <w:jc w:val="both"/>
        <w:rPr>
          <w:rFonts w:cstheme="minorHAnsi"/>
        </w:rPr>
      </w:pPr>
    </w:p>
    <w:p w:rsidR="00E732CB" w:rsidRPr="00503D61" w:rsidRDefault="00E732CB" w:rsidP="00E732CB">
      <w:pPr>
        <w:tabs>
          <w:tab w:val="left" w:pos="6150"/>
        </w:tabs>
        <w:ind w:left="720"/>
        <w:jc w:val="both"/>
        <w:rPr>
          <w:rFonts w:cstheme="minorHAnsi"/>
        </w:rPr>
      </w:pPr>
      <w:r w:rsidRPr="00503D61">
        <w:rPr>
          <w:rFonts w:cstheme="minorHAnsi"/>
        </w:rPr>
        <w:tab/>
      </w:r>
    </w:p>
    <w:p w:rsidR="00E732CB" w:rsidRPr="00503D61" w:rsidRDefault="00E732CB" w:rsidP="00E732CB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cstheme="minorHAnsi"/>
        </w:rPr>
      </w:pPr>
      <w:r w:rsidRPr="00503D61">
        <w:rPr>
          <w:rFonts w:cstheme="minorHAnsi"/>
        </w:rPr>
        <w:t>N. Romčević, M. Petrović</w:t>
      </w:r>
      <w:r w:rsidR="008D21D0">
        <w:rPr>
          <w:rFonts w:cstheme="minorHAnsi"/>
        </w:rPr>
        <w:t xml:space="preserve"> </w:t>
      </w:r>
      <w:r w:rsidRPr="00503D61">
        <w:rPr>
          <w:rFonts w:cstheme="minorHAnsi"/>
        </w:rPr>
        <w:t>-</w:t>
      </w:r>
      <w:r w:rsidR="008D21D0">
        <w:rPr>
          <w:rFonts w:cstheme="minorHAnsi"/>
        </w:rPr>
        <w:t xml:space="preserve"> </w:t>
      </w:r>
      <w:r w:rsidRPr="00503D61">
        <w:rPr>
          <w:rFonts w:cstheme="minorHAnsi"/>
        </w:rPr>
        <w:t>Damjanović, M. Romčević, M. Gilić, L. Klopotowski, W. D. Dobrowolski, J. Kossut, I. A. Janković, M. I. Čomor</w:t>
      </w:r>
    </w:p>
    <w:p w:rsidR="00E732CB" w:rsidRPr="0074376D" w:rsidRDefault="00E732CB" w:rsidP="00D96828">
      <w:pPr>
        <w:spacing w:after="0"/>
        <w:ind w:left="425"/>
        <w:jc w:val="both"/>
        <w:rPr>
          <w:rFonts w:cstheme="minorHAnsi"/>
        </w:rPr>
      </w:pPr>
      <w:r w:rsidRPr="00503D61">
        <w:rPr>
          <w:rFonts w:cstheme="minorHAnsi"/>
          <w:i/>
        </w:rPr>
        <w:t>Magnetic field influenc</w:t>
      </w:r>
      <w:r w:rsidR="00E5079A">
        <w:rPr>
          <w:rFonts w:cstheme="minorHAnsi"/>
          <w:i/>
        </w:rPr>
        <w:t>e on optical properties of Cd</w:t>
      </w:r>
      <w:r w:rsidR="00E5079A" w:rsidRPr="00E5079A">
        <w:rPr>
          <w:rFonts w:cstheme="minorHAnsi"/>
          <w:i/>
          <w:vertAlign w:val="subscript"/>
        </w:rPr>
        <w:t>1-</w:t>
      </w:r>
      <w:r w:rsidRPr="00E5079A">
        <w:rPr>
          <w:rFonts w:cstheme="minorHAnsi"/>
          <w:i/>
          <w:vertAlign w:val="subscript"/>
        </w:rPr>
        <w:t>x</w:t>
      </w:r>
      <w:r w:rsidRPr="00503D61">
        <w:rPr>
          <w:rFonts w:cstheme="minorHAnsi"/>
          <w:i/>
        </w:rPr>
        <w:t>Mn</w:t>
      </w:r>
      <w:r w:rsidRPr="00E5079A">
        <w:rPr>
          <w:rFonts w:cstheme="minorHAnsi"/>
          <w:i/>
          <w:vertAlign w:val="subscript"/>
        </w:rPr>
        <w:t>x</w:t>
      </w:r>
      <w:r w:rsidRPr="00503D61">
        <w:rPr>
          <w:rFonts w:cstheme="minorHAnsi"/>
          <w:i/>
        </w:rPr>
        <w:t>S (x = 0; 0.3) quantum dots: Photoluminescence study</w:t>
      </w:r>
    </w:p>
    <w:p w:rsidR="00E732CB" w:rsidRDefault="00E732CB" w:rsidP="00E732CB">
      <w:pPr>
        <w:ind w:left="426"/>
        <w:jc w:val="both"/>
        <w:rPr>
          <w:rFonts w:cstheme="minorHAnsi"/>
        </w:rPr>
      </w:pPr>
      <w:r w:rsidRPr="00503D61">
        <w:rPr>
          <w:rFonts w:cstheme="minorHAnsi"/>
        </w:rPr>
        <w:t>Journal of Alloys and Compounds 553, pp. 75-78 (2013).</w:t>
      </w:r>
    </w:p>
    <w:p w:rsidR="00D96828" w:rsidRPr="00380941" w:rsidRDefault="00D96828" w:rsidP="00D96828">
      <w:pPr>
        <w:jc w:val="both"/>
        <w:rPr>
          <w:rFonts w:cstheme="minorHAnsi"/>
        </w:rPr>
      </w:pPr>
      <w:r>
        <w:rPr>
          <w:rFonts w:cstheme="minorHAnsi"/>
        </w:rPr>
        <w:t xml:space="preserve">Синтетисани су узорци </w:t>
      </w:r>
      <w:r w:rsidR="0061424C">
        <w:rPr>
          <w:rFonts w:cstheme="minorHAnsi"/>
        </w:rPr>
        <w:t xml:space="preserve">нанокристала </w:t>
      </w:r>
      <w:r w:rsidR="00380941">
        <w:rPr>
          <w:rFonts w:cstheme="minorHAnsi"/>
        </w:rPr>
        <w:t>CdS i Cd</w:t>
      </w:r>
      <w:r w:rsidR="00380941">
        <w:rPr>
          <w:rFonts w:cstheme="minorHAnsi"/>
          <w:vertAlign w:val="subscript"/>
        </w:rPr>
        <w:t>0,7</w:t>
      </w:r>
      <w:r w:rsidR="00380941">
        <w:rPr>
          <w:rFonts w:cstheme="minorHAnsi"/>
        </w:rPr>
        <w:t>Mn</w:t>
      </w:r>
      <w:r w:rsidR="00380941">
        <w:rPr>
          <w:rFonts w:cstheme="minorHAnsi"/>
          <w:vertAlign w:val="subscript"/>
        </w:rPr>
        <w:t>0,3</w:t>
      </w:r>
      <w:r w:rsidR="00380941">
        <w:rPr>
          <w:rFonts w:cstheme="minorHAnsi"/>
        </w:rPr>
        <w:t xml:space="preserve">S пречника око 4,5 nm. Ови нанокристали испитивани су методом фотолуминесцентне спектроскопије са различитим енергијама побуде, у температурском интервалу од 1,8 до 300 К, у магнетном пољу јачине </w:t>
      </w:r>
      <w:r w:rsidR="008D21D0">
        <w:rPr>
          <w:rFonts w:cstheme="minorHAnsi"/>
        </w:rPr>
        <w:t xml:space="preserve">до </w:t>
      </w:r>
      <w:r w:rsidR="00380941">
        <w:rPr>
          <w:rFonts w:cstheme="minorHAnsi"/>
        </w:rPr>
        <w:t>5Т. На спектрима фотолуминесценције регистрована су површинска и дефектна стања, као и два енергијска нивоа која припадају јонима Mn</w:t>
      </w:r>
      <w:r w:rsidR="00380941">
        <w:rPr>
          <w:rFonts w:cstheme="minorHAnsi"/>
          <w:vertAlign w:val="superscript"/>
        </w:rPr>
        <w:t>2+</w:t>
      </w:r>
      <w:r w:rsidR="00380941">
        <w:rPr>
          <w:rFonts w:cstheme="minorHAnsi"/>
        </w:rPr>
        <w:t xml:space="preserve"> у два различита кристална окружења. Виши енергијски ниво на 2,13 eV одговара јонима Mn</w:t>
      </w:r>
      <w:r w:rsidR="00380941">
        <w:rPr>
          <w:rFonts w:cstheme="minorHAnsi"/>
          <w:vertAlign w:val="superscript"/>
        </w:rPr>
        <w:t xml:space="preserve">2+ </w:t>
      </w:r>
      <w:r w:rsidR="00380941">
        <w:rPr>
          <w:rFonts w:cstheme="minorHAnsi"/>
        </w:rPr>
        <w:t>који се налазе у тетраедалном положају, док нижи ниво на 2 eV одговара јонима</w:t>
      </w:r>
      <w:r w:rsidR="00380941" w:rsidRPr="00380941">
        <w:rPr>
          <w:rFonts w:cstheme="minorHAnsi"/>
        </w:rPr>
        <w:t xml:space="preserve"> </w:t>
      </w:r>
      <w:r w:rsidR="00380941">
        <w:rPr>
          <w:rFonts w:cstheme="minorHAnsi"/>
        </w:rPr>
        <w:t>Mn</w:t>
      </w:r>
      <w:r w:rsidR="00380941">
        <w:rPr>
          <w:rFonts w:cstheme="minorHAnsi"/>
          <w:vertAlign w:val="superscript"/>
        </w:rPr>
        <w:t>2+</w:t>
      </w:r>
      <w:r w:rsidR="00380941">
        <w:rPr>
          <w:rFonts w:cstheme="minorHAnsi"/>
        </w:rPr>
        <w:t xml:space="preserve"> у октаедралној симетрији, тако да формирају нанокластере на површини нанокристала MnS.</w:t>
      </w:r>
    </w:p>
    <w:p w:rsidR="00E732CB" w:rsidRPr="00503D61" w:rsidRDefault="00E732CB" w:rsidP="00E732CB">
      <w:pPr>
        <w:ind w:left="720"/>
        <w:jc w:val="both"/>
        <w:rPr>
          <w:rFonts w:cstheme="minorHAnsi"/>
        </w:rPr>
      </w:pPr>
    </w:p>
    <w:p w:rsidR="00E732CB" w:rsidRPr="00503D61" w:rsidRDefault="00E732CB" w:rsidP="00E732CB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cstheme="minorHAnsi"/>
        </w:rPr>
      </w:pPr>
      <w:r w:rsidRPr="00503D61">
        <w:rPr>
          <w:rFonts w:cstheme="minorHAnsi"/>
        </w:rPr>
        <w:t>M. Gilic, J. Trajic, N. Romcevic, M. Romcevic, D. V. Timotijevic, G. Stanisic, I. S. Yahia</w:t>
      </w:r>
    </w:p>
    <w:p w:rsidR="00E732CB" w:rsidRPr="0074376D" w:rsidRDefault="00E732CB" w:rsidP="00D96828">
      <w:pPr>
        <w:pStyle w:val="ListParagraph"/>
        <w:ind w:left="426"/>
        <w:jc w:val="both"/>
        <w:rPr>
          <w:rFonts w:cstheme="minorHAnsi"/>
        </w:rPr>
      </w:pPr>
      <w:r w:rsidRPr="00503D61">
        <w:rPr>
          <w:rFonts w:cstheme="minorHAnsi"/>
          <w:i/>
        </w:rPr>
        <w:t>Optical properties of CdS thin films</w:t>
      </w:r>
    </w:p>
    <w:p w:rsidR="00E732CB" w:rsidRDefault="00E732CB" w:rsidP="00D96828">
      <w:pPr>
        <w:pStyle w:val="ListParagraph"/>
        <w:ind w:left="426"/>
        <w:jc w:val="both"/>
        <w:rPr>
          <w:rFonts w:cstheme="minorHAnsi"/>
        </w:rPr>
      </w:pPr>
      <w:r w:rsidRPr="00503D61">
        <w:rPr>
          <w:rFonts w:cstheme="minorHAnsi"/>
        </w:rPr>
        <w:t>Optical Materials 35 (5), pp. 1112-1117 (2013).</w:t>
      </w:r>
    </w:p>
    <w:p w:rsidR="00380941" w:rsidRDefault="00380941" w:rsidP="00D96828">
      <w:pPr>
        <w:pStyle w:val="ListParagraph"/>
        <w:ind w:left="426"/>
        <w:jc w:val="both"/>
        <w:rPr>
          <w:rFonts w:cstheme="minorHAnsi"/>
        </w:rPr>
      </w:pPr>
    </w:p>
    <w:p w:rsidR="00380941" w:rsidRDefault="00380941" w:rsidP="00380941">
      <w:pPr>
        <w:pStyle w:val="ListParagraph"/>
        <w:ind w:left="0"/>
        <w:jc w:val="both"/>
        <w:rPr>
          <w:rFonts w:cstheme="minorHAnsi"/>
        </w:rPr>
      </w:pPr>
      <w:r>
        <w:rPr>
          <w:rFonts w:cstheme="minorHAnsi"/>
        </w:rPr>
        <w:t xml:space="preserve">Испитиване су оптичке особине танких филмова CdS различите дебљине, методама микроскопије атомске силе, инфрацрвене спектроскопије и Раманове спектроскопије. Утврђено је да су површине свих узорака релативно глатке и униформне, са добро </w:t>
      </w:r>
      <w:r>
        <w:rPr>
          <w:rFonts w:cstheme="minorHAnsi"/>
        </w:rPr>
        <w:lastRenderedPageBreak/>
        <w:t xml:space="preserve">дефинисаним зрнима и малим вредностима храпавости. На инфрацрвеним и Рамановим спектрима је поред </w:t>
      </w:r>
      <w:r w:rsidR="005D0BDF" w:rsidRPr="0074376D">
        <w:rPr>
          <w:rFonts w:cstheme="minorHAnsi"/>
        </w:rPr>
        <w:t>модова</w:t>
      </w:r>
      <w:r w:rsidR="005D0BDF">
        <w:rPr>
          <w:rFonts w:cstheme="minorHAnsi"/>
        </w:rPr>
        <w:t xml:space="preserve"> </w:t>
      </w:r>
      <w:r>
        <w:rPr>
          <w:rFonts w:cstheme="minorHAnsi"/>
        </w:rPr>
        <w:t xml:space="preserve">карактеристичних за CdS уочен </w:t>
      </w:r>
      <w:r w:rsidR="005D0BDF" w:rsidRPr="0074376D">
        <w:rPr>
          <w:rFonts w:cstheme="minorHAnsi"/>
        </w:rPr>
        <w:t>и</w:t>
      </w:r>
      <w:r w:rsidR="005D0BDF">
        <w:rPr>
          <w:rFonts w:cstheme="minorHAnsi"/>
        </w:rPr>
        <w:t xml:space="preserve"> </w:t>
      </w:r>
      <w:r>
        <w:rPr>
          <w:rFonts w:cstheme="minorHAnsi"/>
        </w:rPr>
        <w:t>мод површинског оптичког фонона</w:t>
      </w:r>
      <w:r w:rsidR="008D2F86">
        <w:rPr>
          <w:rFonts w:cstheme="minorHAnsi"/>
        </w:rPr>
        <w:t>. Инфрацрвени спектри су анализирани уз помоћ нумеричког модела за израчунавање коефицијента рефлексије сложених система који се састоје од супстрата и филма. Диелектрична функција танког филма CdS је по први пут фитована као смеша хомогених сферних инклузија у ваздуху, помоћу Maxwell – Garnett – ове формуле ефективног медијума.</w:t>
      </w:r>
    </w:p>
    <w:p w:rsidR="008D2F86" w:rsidRPr="008D2F86" w:rsidRDefault="008D2F86" w:rsidP="00380941">
      <w:pPr>
        <w:pStyle w:val="ListParagraph"/>
        <w:ind w:left="0"/>
        <w:jc w:val="both"/>
        <w:rPr>
          <w:rFonts w:cstheme="minorHAnsi"/>
        </w:rPr>
      </w:pPr>
    </w:p>
    <w:p w:rsidR="00E732CB" w:rsidRPr="00503D61" w:rsidRDefault="00E732CB" w:rsidP="00E732CB">
      <w:pPr>
        <w:pStyle w:val="ListParagraph"/>
        <w:jc w:val="both"/>
        <w:rPr>
          <w:rFonts w:cstheme="minorHAnsi"/>
        </w:rPr>
      </w:pPr>
    </w:p>
    <w:p w:rsidR="00E732CB" w:rsidRPr="00503D61" w:rsidRDefault="00E732CB" w:rsidP="00E732CB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cstheme="minorHAnsi"/>
        </w:rPr>
      </w:pPr>
      <w:r w:rsidRPr="00503D61">
        <w:rPr>
          <w:rFonts w:cstheme="minorHAnsi"/>
        </w:rPr>
        <w:t>Z. Ž. Lazarević, P. Mihailović, S. Kostić, M. J. Romčević, M. Mitrić, S. Petričević, J. Radunović, M. Petrović</w:t>
      </w:r>
      <w:r w:rsidR="008D21D0">
        <w:rPr>
          <w:rFonts w:cstheme="minorHAnsi"/>
        </w:rPr>
        <w:t xml:space="preserve"> </w:t>
      </w:r>
      <w:r w:rsidRPr="00503D61">
        <w:rPr>
          <w:rFonts w:cstheme="minorHAnsi"/>
        </w:rPr>
        <w:t>-</w:t>
      </w:r>
      <w:r w:rsidR="008D21D0">
        <w:rPr>
          <w:rFonts w:cstheme="minorHAnsi"/>
        </w:rPr>
        <w:t xml:space="preserve"> </w:t>
      </w:r>
      <w:r w:rsidRPr="00503D61">
        <w:rPr>
          <w:rFonts w:cstheme="minorHAnsi"/>
        </w:rPr>
        <w:t>Damjanović, M. Gilić, N. Ž. Romčević</w:t>
      </w:r>
    </w:p>
    <w:p w:rsidR="00E732CB" w:rsidRPr="0074376D" w:rsidRDefault="00E732CB" w:rsidP="00D96828">
      <w:pPr>
        <w:spacing w:after="0"/>
        <w:ind w:left="425"/>
        <w:jc w:val="both"/>
        <w:rPr>
          <w:rFonts w:cstheme="minorHAnsi"/>
        </w:rPr>
      </w:pPr>
      <w:r w:rsidRPr="00503D61">
        <w:rPr>
          <w:rFonts w:cstheme="minorHAnsi"/>
          <w:i/>
        </w:rPr>
        <w:t>Determination of magneto-optical quality and refractive index of bismuth germanium oxide single crystals grown by Czochralski technique</w:t>
      </w:r>
    </w:p>
    <w:p w:rsidR="00E732CB" w:rsidRDefault="00E732CB" w:rsidP="00D96828">
      <w:pPr>
        <w:ind w:left="426"/>
        <w:jc w:val="both"/>
        <w:rPr>
          <w:rFonts w:cstheme="minorHAnsi"/>
        </w:rPr>
      </w:pPr>
      <w:r w:rsidRPr="00503D61">
        <w:rPr>
          <w:rFonts w:cstheme="minorHAnsi"/>
        </w:rPr>
        <w:t>Optical Materials 34 (11), pp. 1849-1859 (2012).</w:t>
      </w:r>
    </w:p>
    <w:p w:rsidR="008D2F86" w:rsidRDefault="008D2F86" w:rsidP="008D2F86">
      <w:pPr>
        <w:jc w:val="both"/>
        <w:rPr>
          <w:rFonts w:cstheme="minorHAnsi"/>
        </w:rPr>
      </w:pPr>
      <w:r>
        <w:rPr>
          <w:rFonts w:cstheme="minorHAnsi"/>
        </w:rPr>
        <w:t>Moнокристали Bi</w:t>
      </w:r>
      <w:r>
        <w:rPr>
          <w:rFonts w:cstheme="minorHAnsi"/>
          <w:vertAlign w:val="subscript"/>
        </w:rPr>
        <w:t>12</w:t>
      </w:r>
      <w:r>
        <w:rPr>
          <w:rFonts w:cstheme="minorHAnsi"/>
        </w:rPr>
        <w:t>GeO</w:t>
      </w:r>
      <w:r>
        <w:rPr>
          <w:rFonts w:cstheme="minorHAnsi"/>
          <w:vertAlign w:val="subscript"/>
        </w:rPr>
        <w:t>20</w:t>
      </w:r>
      <w:r>
        <w:rPr>
          <w:rFonts w:cstheme="minorHAnsi"/>
        </w:rPr>
        <w:t xml:space="preserve"> расли су техником Czochralski –ог. Израчунати су критични дијаметар и крит</w:t>
      </w:r>
      <w:r w:rsidR="0074376D" w:rsidRPr="0074376D">
        <w:rPr>
          <w:rFonts w:cstheme="minorHAnsi"/>
        </w:rPr>
        <w:t>и</w:t>
      </w:r>
      <w:r>
        <w:rPr>
          <w:rFonts w:cstheme="minorHAnsi"/>
        </w:rPr>
        <w:t>чна стопа ротације, и одређени погодни раствори за полирање и ецовање. Као резултат, произведени су монокристали светложуте и црне боје. Структура Bi</w:t>
      </w:r>
      <w:r>
        <w:rPr>
          <w:rFonts w:cstheme="minorHAnsi"/>
          <w:vertAlign w:val="subscript"/>
        </w:rPr>
        <w:t>12</w:t>
      </w:r>
      <w:r>
        <w:rPr>
          <w:rFonts w:cstheme="minorHAnsi"/>
        </w:rPr>
        <w:t>GeO</w:t>
      </w:r>
      <w:r>
        <w:rPr>
          <w:rFonts w:cstheme="minorHAnsi"/>
          <w:vertAlign w:val="subscript"/>
        </w:rPr>
        <w:t>20</w:t>
      </w:r>
      <w:r>
        <w:rPr>
          <w:rFonts w:cstheme="minorHAnsi"/>
        </w:rPr>
        <w:t xml:space="preserve"> испитивана је техником дифракције X - зрака, Раманове и инфрацрвене спектроскопије, као и спектроскопске елипсометрије. Инрачунат је индекс преламања за оба кристала Bi</w:t>
      </w:r>
      <w:r>
        <w:rPr>
          <w:rFonts w:cstheme="minorHAnsi"/>
          <w:vertAlign w:val="subscript"/>
        </w:rPr>
        <w:t>12</w:t>
      </w:r>
      <w:r>
        <w:rPr>
          <w:rFonts w:cstheme="minorHAnsi"/>
        </w:rPr>
        <w:t>GeO</w:t>
      </w:r>
      <w:r>
        <w:rPr>
          <w:rFonts w:cstheme="minorHAnsi"/>
          <w:vertAlign w:val="subscript"/>
        </w:rPr>
        <w:t>20</w:t>
      </w:r>
      <w:r>
        <w:rPr>
          <w:rFonts w:cstheme="minorHAnsi"/>
        </w:rPr>
        <w:t>. Уочено је 10 Раманових и 20 (23) инфрацрвених модова.</w:t>
      </w:r>
    </w:p>
    <w:p w:rsidR="002C65D2" w:rsidRDefault="002C65D2" w:rsidP="008D2F86">
      <w:pPr>
        <w:jc w:val="both"/>
        <w:rPr>
          <w:rFonts w:cstheme="minorHAnsi"/>
        </w:rPr>
      </w:pPr>
    </w:p>
    <w:p w:rsidR="002C65D2" w:rsidRPr="002C65D2" w:rsidRDefault="002C65D2" w:rsidP="002C65D2">
      <w:pPr>
        <w:pStyle w:val="ListParagraph"/>
        <w:numPr>
          <w:ilvl w:val="0"/>
          <w:numId w:val="2"/>
        </w:numPr>
        <w:ind w:left="426"/>
        <w:jc w:val="both"/>
        <w:rPr>
          <w:rFonts w:cstheme="minorHAnsi"/>
        </w:rPr>
      </w:pPr>
      <w:r>
        <w:rPr>
          <w:rFonts w:cstheme="minorHAnsi"/>
        </w:rPr>
        <w:t>М. Petrović, N. Romčević, J. Trajić, W. D. Dobrowolski, M. Romčević, B. Hadžić, M. Gilić, A. Mycielski</w:t>
      </w:r>
    </w:p>
    <w:p w:rsidR="002C65D2" w:rsidRPr="0074376D" w:rsidRDefault="002C65D2" w:rsidP="002C65D2">
      <w:pPr>
        <w:pStyle w:val="ListParagraph"/>
        <w:ind w:left="426"/>
        <w:jc w:val="both"/>
        <w:rPr>
          <w:rFonts w:cstheme="minorHAnsi"/>
        </w:rPr>
      </w:pPr>
      <w:r w:rsidRPr="002C65D2">
        <w:rPr>
          <w:rFonts w:cstheme="minorHAnsi"/>
          <w:i/>
        </w:rPr>
        <w:t>Far – infrared spectroscopy of CdTe</w:t>
      </w:r>
      <w:r w:rsidRPr="002C65D2">
        <w:rPr>
          <w:rFonts w:cstheme="minorHAnsi"/>
          <w:i/>
          <w:vertAlign w:val="subscript"/>
        </w:rPr>
        <w:t>1-x</w:t>
      </w:r>
      <w:r w:rsidRPr="002C65D2">
        <w:rPr>
          <w:rFonts w:cstheme="minorHAnsi"/>
          <w:i/>
        </w:rPr>
        <w:t>Se</w:t>
      </w:r>
      <w:r w:rsidRPr="002C65D2">
        <w:rPr>
          <w:rFonts w:cstheme="minorHAnsi"/>
          <w:i/>
          <w:vertAlign w:val="subscript"/>
        </w:rPr>
        <w:t>x</w:t>
      </w:r>
      <w:r w:rsidRPr="002C65D2">
        <w:rPr>
          <w:rFonts w:cstheme="minorHAnsi"/>
          <w:i/>
        </w:rPr>
        <w:t>(In): Phonon properties</w:t>
      </w:r>
    </w:p>
    <w:p w:rsidR="002C65D2" w:rsidRDefault="002C65D2" w:rsidP="002C65D2">
      <w:pPr>
        <w:pStyle w:val="ListParagraph"/>
        <w:ind w:left="426"/>
        <w:jc w:val="both"/>
        <w:rPr>
          <w:rFonts w:cstheme="minorHAnsi"/>
        </w:rPr>
      </w:pPr>
      <w:r>
        <w:rPr>
          <w:rFonts w:cstheme="minorHAnsi"/>
        </w:rPr>
        <w:t>Infrared Physisc and Technolodgy 67, pp 323 – 326 (2014)</w:t>
      </w:r>
      <w:r w:rsidR="00B40F40">
        <w:rPr>
          <w:rFonts w:cstheme="minorHAnsi"/>
        </w:rPr>
        <w:t>.</w:t>
      </w:r>
    </w:p>
    <w:p w:rsidR="002C65D2" w:rsidRDefault="002C65D2" w:rsidP="002C65D2">
      <w:pPr>
        <w:pStyle w:val="ListParagraph"/>
        <w:ind w:left="426"/>
        <w:jc w:val="both"/>
        <w:rPr>
          <w:rFonts w:cstheme="minorHAnsi"/>
        </w:rPr>
      </w:pPr>
    </w:p>
    <w:p w:rsidR="002C65D2" w:rsidRPr="002C65D2" w:rsidRDefault="002C65D2" w:rsidP="00AA3A70">
      <w:pPr>
        <w:pStyle w:val="ListParagraph"/>
        <w:ind w:left="0"/>
        <w:jc w:val="both"/>
        <w:rPr>
          <w:rFonts w:cstheme="minorHAnsi"/>
        </w:rPr>
      </w:pPr>
      <w:r>
        <w:rPr>
          <w:rFonts w:cstheme="minorHAnsi"/>
        </w:rPr>
        <w:t xml:space="preserve">Оптичке особине монокристала </w:t>
      </w:r>
      <w:r w:rsidR="00A12CEA">
        <w:rPr>
          <w:rFonts w:cstheme="minorHAnsi"/>
        </w:rPr>
        <w:t>CdTe</w:t>
      </w:r>
      <w:r w:rsidR="00A12CEA">
        <w:rPr>
          <w:rFonts w:cstheme="minorHAnsi"/>
          <w:vertAlign w:val="subscript"/>
        </w:rPr>
        <w:t>0,97</w:t>
      </w:r>
      <w:r w:rsidR="00A12CEA">
        <w:rPr>
          <w:rFonts w:cstheme="minorHAnsi"/>
        </w:rPr>
        <w:t>Se</w:t>
      </w:r>
      <w:r w:rsidR="00A12CEA">
        <w:rPr>
          <w:rFonts w:cstheme="minorHAnsi"/>
          <w:vertAlign w:val="subscript"/>
        </w:rPr>
        <w:t>0,03</w:t>
      </w:r>
      <w:r>
        <w:rPr>
          <w:rFonts w:cstheme="minorHAnsi"/>
        </w:rPr>
        <w:t xml:space="preserve"> и </w:t>
      </w:r>
      <w:r w:rsidR="00A12CEA">
        <w:rPr>
          <w:rFonts w:cstheme="minorHAnsi"/>
        </w:rPr>
        <w:t>CdTe</w:t>
      </w:r>
      <w:r w:rsidR="00A12CEA">
        <w:rPr>
          <w:rFonts w:cstheme="minorHAnsi"/>
          <w:vertAlign w:val="subscript"/>
        </w:rPr>
        <w:t>0,97</w:t>
      </w:r>
      <w:r w:rsidR="00A12CEA">
        <w:rPr>
          <w:rFonts w:cstheme="minorHAnsi"/>
        </w:rPr>
        <w:t>Se</w:t>
      </w:r>
      <w:r w:rsidR="00A12CEA">
        <w:rPr>
          <w:rFonts w:cstheme="minorHAnsi"/>
          <w:vertAlign w:val="subscript"/>
        </w:rPr>
        <w:t>0,03</w:t>
      </w:r>
      <w:r w:rsidR="00A12CEA">
        <w:rPr>
          <w:rFonts w:cstheme="minorHAnsi"/>
        </w:rPr>
        <w:t>(In)</w:t>
      </w:r>
      <w:r>
        <w:rPr>
          <w:rFonts w:cstheme="minorHAnsi"/>
        </w:rPr>
        <w:t xml:space="preserve"> изучаване су методом инфрацрвене спектроскопије. Анализа инфрацрвених спектара извршена је фитовањем базираном на диелектричној функцији која укључује просторну расподелу слободних носилаца, као и њихов утицај на плазмон – фонон интеракцију. Нађено је да дуготаласни модови мешаних кристала </w:t>
      </w:r>
      <w:r w:rsidR="00A12CEA" w:rsidRPr="00A12CEA">
        <w:rPr>
          <w:rFonts w:cstheme="minorHAnsi"/>
        </w:rPr>
        <w:t>CdTe</w:t>
      </w:r>
      <w:r w:rsidR="00A12CEA" w:rsidRPr="00A12CEA">
        <w:rPr>
          <w:rFonts w:cstheme="minorHAnsi"/>
          <w:vertAlign w:val="subscript"/>
        </w:rPr>
        <w:t>1-x</w:t>
      </w:r>
      <w:r w:rsidR="00A12CEA" w:rsidRPr="00A12CEA">
        <w:rPr>
          <w:rFonts w:cstheme="minorHAnsi"/>
        </w:rPr>
        <w:t>Se</w:t>
      </w:r>
      <w:r w:rsidR="00A12CEA" w:rsidRPr="00A12CEA">
        <w:rPr>
          <w:rFonts w:cstheme="minorHAnsi"/>
          <w:vertAlign w:val="subscript"/>
        </w:rPr>
        <w:t>x</w:t>
      </w:r>
      <w:r>
        <w:rPr>
          <w:rFonts w:cstheme="minorHAnsi"/>
        </w:rPr>
        <w:t xml:space="preserve"> показују двомодно понашање. Уочен је локални мод In на око 160 cm</w:t>
      </w:r>
      <w:r>
        <w:rPr>
          <w:rFonts w:cstheme="minorHAnsi"/>
          <w:vertAlign w:val="superscript"/>
        </w:rPr>
        <w:t>-1</w:t>
      </w:r>
      <w:r>
        <w:rPr>
          <w:rFonts w:cstheme="minorHAnsi"/>
        </w:rPr>
        <w:t>.</w:t>
      </w:r>
    </w:p>
    <w:p w:rsidR="008D2F86" w:rsidRDefault="008D2F86" w:rsidP="008D2F86">
      <w:pPr>
        <w:jc w:val="both"/>
        <w:rPr>
          <w:rFonts w:cstheme="minorHAnsi"/>
        </w:rPr>
      </w:pPr>
    </w:p>
    <w:p w:rsidR="00B420E8" w:rsidRPr="00B420E8" w:rsidRDefault="00B420E8" w:rsidP="00B420E8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cstheme="minorHAnsi"/>
        </w:rPr>
      </w:pPr>
      <w:r w:rsidRPr="00B420E8">
        <w:rPr>
          <w:rFonts w:cstheme="minorHAnsi"/>
        </w:rPr>
        <w:t>Z. Lazarevic, S. Kostic, V. Radojevic, M. Romcevic, M. Gilic, M. Petrovic – Damjanovic, N. Romcevic</w:t>
      </w:r>
    </w:p>
    <w:p w:rsidR="00B420E8" w:rsidRPr="0074376D" w:rsidRDefault="00B420E8" w:rsidP="00B420E8">
      <w:pPr>
        <w:spacing w:after="0"/>
        <w:ind w:left="425"/>
        <w:jc w:val="both"/>
        <w:rPr>
          <w:rFonts w:cstheme="minorHAnsi"/>
        </w:rPr>
      </w:pPr>
      <w:r w:rsidRPr="00503D61">
        <w:rPr>
          <w:rFonts w:cstheme="minorHAnsi"/>
          <w:i/>
        </w:rPr>
        <w:t>Raman spectroscopy of bismuth silicon oxide single crystals grown by the Czochralski technique</w:t>
      </w:r>
    </w:p>
    <w:p w:rsidR="00B420E8" w:rsidRDefault="00B420E8" w:rsidP="00B420E8">
      <w:pPr>
        <w:ind w:left="426"/>
        <w:jc w:val="both"/>
        <w:rPr>
          <w:rFonts w:cstheme="minorHAnsi"/>
        </w:rPr>
      </w:pPr>
      <w:r w:rsidRPr="00503D61">
        <w:rPr>
          <w:rFonts w:cstheme="minorHAnsi"/>
        </w:rPr>
        <w:t>PhysicaScripta T157 014046 4pp (2013).</w:t>
      </w:r>
    </w:p>
    <w:p w:rsidR="00B420E8" w:rsidRDefault="00B420E8" w:rsidP="00B420E8">
      <w:pPr>
        <w:jc w:val="both"/>
        <w:rPr>
          <w:rFonts w:cstheme="minorHAnsi"/>
        </w:rPr>
      </w:pPr>
      <w:r>
        <w:rPr>
          <w:rFonts w:cstheme="minorHAnsi"/>
        </w:rPr>
        <w:t>Проучавани су монокристали Bi</w:t>
      </w:r>
      <w:r>
        <w:rPr>
          <w:rFonts w:cstheme="minorHAnsi"/>
          <w:vertAlign w:val="subscript"/>
        </w:rPr>
        <w:t>12</w:t>
      </w:r>
      <w:r>
        <w:rPr>
          <w:rFonts w:cstheme="minorHAnsi"/>
        </w:rPr>
        <w:t>SiO</w:t>
      </w:r>
      <w:r>
        <w:rPr>
          <w:rFonts w:cstheme="minorHAnsi"/>
          <w:vertAlign w:val="subscript"/>
        </w:rPr>
        <w:t>20</w:t>
      </w:r>
      <w:r>
        <w:rPr>
          <w:rFonts w:cstheme="minorHAnsi"/>
        </w:rPr>
        <w:t xml:space="preserve"> добијени техником Czochralski – ог методама дифракције X – зрака, Раманове и инфрацрвене спектроскопије. Монокристална структура Bi</w:t>
      </w:r>
      <w:r>
        <w:rPr>
          <w:rFonts w:cstheme="minorHAnsi"/>
          <w:vertAlign w:val="subscript"/>
        </w:rPr>
        <w:t>12</w:t>
      </w:r>
      <w:r>
        <w:rPr>
          <w:rFonts w:cstheme="minorHAnsi"/>
        </w:rPr>
        <w:t>SiO</w:t>
      </w:r>
      <w:r>
        <w:rPr>
          <w:rFonts w:cstheme="minorHAnsi"/>
          <w:vertAlign w:val="subscript"/>
        </w:rPr>
        <w:t>20</w:t>
      </w:r>
      <w:r>
        <w:rPr>
          <w:rFonts w:cstheme="minorHAnsi"/>
        </w:rPr>
        <w:t xml:space="preserve"> потврђена је дифракцијом X – зрака. Уочено је 19 Раманових и 15 инфрацрвених модова. Резултати Раманове и инфрацрвене спектроскопије су у сагласности са анализом дифракције  X - зрака. Закључено је да је техника Czochralski – ог постала важна метода за раст и производњу монокристала Bi</w:t>
      </w:r>
      <w:r>
        <w:rPr>
          <w:rFonts w:cstheme="minorHAnsi"/>
          <w:vertAlign w:val="subscript"/>
        </w:rPr>
        <w:t>12</w:t>
      </w:r>
      <w:r>
        <w:rPr>
          <w:rFonts w:cstheme="minorHAnsi"/>
        </w:rPr>
        <w:t>SiO</w:t>
      </w:r>
      <w:r>
        <w:rPr>
          <w:rFonts w:cstheme="minorHAnsi"/>
          <w:vertAlign w:val="subscript"/>
        </w:rPr>
        <w:t>20</w:t>
      </w:r>
      <w:r>
        <w:rPr>
          <w:rFonts w:cstheme="minorHAnsi"/>
        </w:rPr>
        <w:t xml:space="preserve"> без језгра и са добрим оптичким квалитетом.</w:t>
      </w:r>
    </w:p>
    <w:p w:rsidR="00A12CEA" w:rsidRDefault="00A12CEA" w:rsidP="00B420E8">
      <w:pPr>
        <w:jc w:val="both"/>
        <w:rPr>
          <w:rFonts w:cstheme="minorHAnsi"/>
        </w:rPr>
      </w:pPr>
    </w:p>
    <w:p w:rsidR="00A12CEA" w:rsidRDefault="00A12CEA" w:rsidP="00A12CEA">
      <w:pPr>
        <w:pStyle w:val="ListParagraph"/>
        <w:numPr>
          <w:ilvl w:val="0"/>
          <w:numId w:val="2"/>
        </w:numPr>
        <w:ind w:left="284"/>
        <w:jc w:val="both"/>
        <w:rPr>
          <w:rFonts w:cstheme="minorHAnsi"/>
        </w:rPr>
      </w:pPr>
      <w:r>
        <w:rPr>
          <w:rFonts w:cstheme="minorHAnsi"/>
        </w:rPr>
        <w:t>B. Hadzic, N. Romcevic, M. Romcevic, I. Kuryliszyn – Kudelska, W. Dobrovolski, M. Gilic, M. Petrovic Damjanovic, J. Trajic, U. Narkiewicz, D. Sibera</w:t>
      </w:r>
    </w:p>
    <w:p w:rsidR="00A12CEA" w:rsidRPr="0074376D" w:rsidRDefault="00A12CEA" w:rsidP="00A12CEA">
      <w:pPr>
        <w:pStyle w:val="ListParagraph"/>
        <w:ind w:left="284"/>
        <w:jc w:val="both"/>
        <w:rPr>
          <w:rFonts w:cstheme="minorHAnsi"/>
        </w:rPr>
      </w:pPr>
      <w:r w:rsidRPr="00AA3A70">
        <w:rPr>
          <w:rFonts w:cstheme="minorHAnsi"/>
          <w:i/>
        </w:rPr>
        <w:t>Raman study of surface optical phonons in ZnO(Co) nanoparticles prepared by calcinations method</w:t>
      </w:r>
    </w:p>
    <w:p w:rsidR="00A12CEA" w:rsidRDefault="00A12CEA" w:rsidP="00A12CEA">
      <w:pPr>
        <w:pStyle w:val="ListParagraph"/>
        <w:ind w:left="284"/>
        <w:jc w:val="both"/>
        <w:rPr>
          <w:rFonts w:cstheme="minorHAnsi"/>
        </w:rPr>
      </w:pPr>
      <w:r>
        <w:rPr>
          <w:rFonts w:cstheme="minorHAnsi"/>
        </w:rPr>
        <w:t>Journal of Optoelectronics and Advanced Materials 16 (5 – 6) pp 508 – 512 (2014)</w:t>
      </w:r>
      <w:r w:rsidR="00563E29">
        <w:rPr>
          <w:rFonts w:cstheme="minorHAnsi"/>
        </w:rPr>
        <w:t>.</w:t>
      </w:r>
    </w:p>
    <w:p w:rsidR="00A12CEA" w:rsidRDefault="00A12CEA" w:rsidP="00A12CEA">
      <w:pPr>
        <w:pStyle w:val="ListParagraph"/>
        <w:ind w:left="284"/>
        <w:jc w:val="both"/>
        <w:rPr>
          <w:rFonts w:cstheme="minorHAnsi"/>
        </w:rPr>
      </w:pPr>
    </w:p>
    <w:p w:rsidR="00A12CEA" w:rsidRDefault="00C450A0" w:rsidP="00A12CEA">
      <w:pPr>
        <w:pStyle w:val="ListParagraph"/>
        <w:ind w:left="-142"/>
        <w:jc w:val="both"/>
        <w:rPr>
          <w:rFonts w:cstheme="minorHAnsi"/>
        </w:rPr>
      </w:pPr>
      <w:r>
        <w:rPr>
          <w:rFonts w:cstheme="minorHAnsi"/>
        </w:rPr>
        <w:t xml:space="preserve">На Рамановим спектрима нанокристалних узорака </w:t>
      </w:r>
      <w:r w:rsidR="00AA3A70">
        <w:rPr>
          <w:rFonts w:cstheme="minorHAnsi"/>
        </w:rPr>
        <w:t>ZnO(Co)</w:t>
      </w:r>
      <w:r>
        <w:rPr>
          <w:rFonts w:cstheme="minorHAnsi"/>
        </w:rPr>
        <w:t xml:space="preserve"> уочени су површински оптички фонони у спектралном опсегу од 496 –</w:t>
      </w:r>
      <w:r w:rsidR="00AA3A70">
        <w:rPr>
          <w:rFonts w:cstheme="minorHAnsi"/>
        </w:rPr>
        <w:t xml:space="preserve"> 546</w:t>
      </w:r>
      <w:r>
        <w:rPr>
          <w:rFonts w:cstheme="minorHAnsi"/>
        </w:rPr>
        <w:t xml:space="preserve"> </w:t>
      </w:r>
      <w:r w:rsidR="00AA3A70">
        <w:rPr>
          <w:rFonts w:cstheme="minorHAnsi"/>
        </w:rPr>
        <w:t>cm</w:t>
      </w:r>
      <w:r w:rsidR="00AA3A70">
        <w:rPr>
          <w:rFonts w:cstheme="minorHAnsi"/>
          <w:vertAlign w:val="superscript"/>
        </w:rPr>
        <w:t>-1</w:t>
      </w:r>
      <w:r>
        <w:rPr>
          <w:rFonts w:cstheme="minorHAnsi"/>
        </w:rPr>
        <w:t xml:space="preserve">. Дифракцијом </w:t>
      </w:r>
      <w:r w:rsidR="00AA3A70">
        <w:rPr>
          <w:rFonts w:cstheme="minorHAnsi"/>
        </w:rPr>
        <w:t>X</w:t>
      </w:r>
      <w:r>
        <w:rPr>
          <w:rFonts w:cstheme="minorHAnsi"/>
        </w:rPr>
        <w:t xml:space="preserve"> - зрака одређен је фазни састав узорака (</w:t>
      </w:r>
      <w:r w:rsidR="00AA3A70">
        <w:rPr>
          <w:rFonts w:cstheme="minorHAnsi"/>
        </w:rPr>
        <w:t>ZnO, Co</w:t>
      </w:r>
      <w:r w:rsidR="00AA3A70">
        <w:rPr>
          <w:rFonts w:cstheme="minorHAnsi"/>
          <w:vertAlign w:val="subscript"/>
        </w:rPr>
        <w:t>3</w:t>
      </w:r>
      <w:r w:rsidR="00AA3A70">
        <w:rPr>
          <w:rFonts w:cstheme="minorHAnsi"/>
        </w:rPr>
        <w:t>O</w:t>
      </w:r>
      <w:r w:rsidR="00AA3A70">
        <w:rPr>
          <w:rFonts w:cstheme="minorHAnsi"/>
          <w:vertAlign w:val="subscript"/>
        </w:rPr>
        <w:t>4</w:t>
      </w:r>
      <w:r>
        <w:rPr>
          <w:rFonts w:cstheme="minorHAnsi"/>
        </w:rPr>
        <w:t xml:space="preserve">) и средња величина кристалита (14 – 156 </w:t>
      </w:r>
      <w:r w:rsidR="00AA3A70">
        <w:rPr>
          <w:rFonts w:cstheme="minorHAnsi"/>
        </w:rPr>
        <w:t>nm</w:t>
      </w:r>
      <w:r>
        <w:rPr>
          <w:rFonts w:cstheme="minorHAnsi"/>
        </w:rPr>
        <w:t>), где 53% узорака има средњу величину кристали</w:t>
      </w:r>
      <w:r w:rsidR="00AA3A70">
        <w:rPr>
          <w:rFonts w:cstheme="minorHAnsi"/>
        </w:rPr>
        <w:t>та између 14 и 30 nm, 24% између 40 и 60 nm, 17% већу од 100 nm и 6% им</w:t>
      </w:r>
      <w:r w:rsidR="006C6B37">
        <w:rPr>
          <w:rFonts w:cstheme="minorHAnsi"/>
        </w:rPr>
        <w:t>а</w:t>
      </w:r>
      <w:r w:rsidR="00AA3A70">
        <w:rPr>
          <w:rFonts w:cstheme="minorHAnsi"/>
        </w:rPr>
        <w:t xml:space="preserve"> величину 80 nm. Позиција модова површинских оптичких фонона се мења са величином кристалита, и интензитет овог мода се мења са променом концентрације допаната (Co).</w:t>
      </w:r>
    </w:p>
    <w:p w:rsidR="00AA3A70" w:rsidRDefault="00AA3A70" w:rsidP="00A12CEA">
      <w:pPr>
        <w:pStyle w:val="ListParagraph"/>
        <w:ind w:left="-142"/>
        <w:jc w:val="both"/>
        <w:rPr>
          <w:rFonts w:cstheme="minorHAnsi"/>
        </w:rPr>
      </w:pPr>
    </w:p>
    <w:p w:rsidR="00AA3A70" w:rsidRDefault="00AA3A70" w:rsidP="00A12CEA">
      <w:pPr>
        <w:pStyle w:val="ListParagraph"/>
        <w:ind w:left="-142"/>
        <w:jc w:val="both"/>
        <w:rPr>
          <w:rFonts w:cstheme="minorHAnsi"/>
        </w:rPr>
      </w:pPr>
    </w:p>
    <w:p w:rsidR="00AA3A70" w:rsidRDefault="00AA3A70" w:rsidP="00A12CEA">
      <w:pPr>
        <w:pStyle w:val="ListParagraph"/>
        <w:ind w:left="-142"/>
        <w:jc w:val="both"/>
        <w:rPr>
          <w:rFonts w:cstheme="minorHAnsi"/>
        </w:rPr>
      </w:pPr>
    </w:p>
    <w:p w:rsidR="00AA3A70" w:rsidRDefault="00AA3A70" w:rsidP="00A12CEA">
      <w:pPr>
        <w:pStyle w:val="ListParagraph"/>
        <w:ind w:left="-142"/>
        <w:jc w:val="both"/>
        <w:rPr>
          <w:rFonts w:cstheme="minorHAnsi"/>
        </w:rPr>
      </w:pPr>
    </w:p>
    <w:p w:rsidR="00AA3A70" w:rsidRDefault="00AA3A70" w:rsidP="00A12CEA">
      <w:pPr>
        <w:pStyle w:val="ListParagraph"/>
        <w:ind w:left="-142"/>
        <w:jc w:val="both"/>
        <w:rPr>
          <w:rFonts w:cstheme="minorHAnsi"/>
        </w:rPr>
      </w:pPr>
    </w:p>
    <w:p w:rsidR="00AA3A70" w:rsidRPr="00AA3A70" w:rsidRDefault="00AA3A70" w:rsidP="00A12CEA">
      <w:pPr>
        <w:pStyle w:val="ListParagraph"/>
        <w:ind w:left="-142"/>
        <w:jc w:val="both"/>
        <w:rPr>
          <w:rFonts w:cstheme="minorHAnsi"/>
        </w:rPr>
      </w:pPr>
    </w:p>
    <w:p w:rsidR="00B420E8" w:rsidRDefault="00B420E8" w:rsidP="00B420E8">
      <w:pPr>
        <w:jc w:val="both"/>
        <w:rPr>
          <w:rFonts w:cstheme="minorHAnsi"/>
        </w:rPr>
      </w:pPr>
    </w:p>
    <w:p w:rsidR="00B420E8" w:rsidRPr="00503D61" w:rsidRDefault="006F7FA1" w:rsidP="00B420E8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J. </w:t>
      </w:r>
      <w:r w:rsidR="00B420E8" w:rsidRPr="00503D61">
        <w:rPr>
          <w:rFonts w:cstheme="minorHAnsi"/>
        </w:rPr>
        <w:t>Trajic, N. Romcevic, M. Gilic, M. Petrovic</w:t>
      </w:r>
      <w:r>
        <w:rPr>
          <w:rFonts w:cstheme="minorHAnsi"/>
        </w:rPr>
        <w:t xml:space="preserve"> </w:t>
      </w:r>
      <w:r w:rsidR="00B420E8" w:rsidRPr="00503D61">
        <w:rPr>
          <w:rFonts w:cstheme="minorHAnsi"/>
        </w:rPr>
        <w:t>Damjanovic, M. Romcevic, V. N. Nikiforov</w:t>
      </w:r>
    </w:p>
    <w:p w:rsidR="006F7FA1" w:rsidRPr="0074376D" w:rsidRDefault="006F7FA1" w:rsidP="006F7FA1">
      <w:pPr>
        <w:spacing w:after="0"/>
        <w:ind w:left="425"/>
        <w:jc w:val="both"/>
        <w:rPr>
          <w:rFonts w:cstheme="minorHAnsi"/>
        </w:rPr>
      </w:pPr>
      <w:r>
        <w:rPr>
          <w:rFonts w:cstheme="minorHAnsi"/>
          <w:i/>
        </w:rPr>
        <w:t>Optical properties of PbTe</w:t>
      </w:r>
      <w:r w:rsidR="00B420E8" w:rsidRPr="006F7FA1">
        <w:rPr>
          <w:rFonts w:cstheme="minorHAnsi"/>
          <w:i/>
          <w:vertAlign w:val="subscript"/>
        </w:rPr>
        <w:t>0.95</w:t>
      </w:r>
      <w:r w:rsidR="00B420E8" w:rsidRPr="00503D61">
        <w:rPr>
          <w:rFonts w:cstheme="minorHAnsi"/>
          <w:i/>
        </w:rPr>
        <w:t>S</w:t>
      </w:r>
      <w:r w:rsidR="00B420E8" w:rsidRPr="006F7FA1">
        <w:rPr>
          <w:rFonts w:cstheme="minorHAnsi"/>
          <w:i/>
          <w:vertAlign w:val="subscript"/>
        </w:rPr>
        <w:t>0.05</w:t>
      </w:r>
      <w:r w:rsidR="00B420E8" w:rsidRPr="00503D61">
        <w:rPr>
          <w:rFonts w:cstheme="minorHAnsi"/>
          <w:i/>
        </w:rPr>
        <w:t xml:space="preserve"> single crystal at differ</w:t>
      </w:r>
      <w:r>
        <w:rPr>
          <w:rFonts w:cstheme="minorHAnsi"/>
          <w:i/>
        </w:rPr>
        <w:t>ent temperatures: Far -</w:t>
      </w:r>
      <w:r w:rsidR="00B420E8" w:rsidRPr="00503D61">
        <w:rPr>
          <w:rFonts w:cstheme="minorHAnsi"/>
          <w:i/>
        </w:rPr>
        <w:t xml:space="preserve"> infrared study</w:t>
      </w:r>
    </w:p>
    <w:p w:rsidR="00B420E8" w:rsidRDefault="00B420E8" w:rsidP="006F7FA1">
      <w:pPr>
        <w:spacing w:after="0"/>
        <w:ind w:left="425"/>
        <w:jc w:val="both"/>
        <w:rPr>
          <w:rFonts w:cstheme="minorHAnsi"/>
        </w:rPr>
      </w:pPr>
      <w:r w:rsidRPr="00503D61">
        <w:rPr>
          <w:rFonts w:cstheme="minorHAnsi"/>
        </w:rPr>
        <w:t>Optoelectronics and Advanced Materials, Rapid Communications 6 (5-6), pp. 543-546  (2012).</w:t>
      </w:r>
    </w:p>
    <w:p w:rsidR="006F7FA1" w:rsidRDefault="006F7FA1" w:rsidP="006F7FA1">
      <w:pPr>
        <w:spacing w:after="0"/>
        <w:ind w:left="425"/>
        <w:jc w:val="both"/>
        <w:rPr>
          <w:rFonts w:cstheme="minorHAnsi"/>
        </w:rPr>
      </w:pPr>
    </w:p>
    <w:p w:rsidR="006F7FA1" w:rsidRPr="006F7FA1" w:rsidRDefault="006F7FA1" w:rsidP="006F7FA1">
      <w:pPr>
        <w:spacing w:after="0"/>
        <w:jc w:val="both"/>
        <w:rPr>
          <w:rFonts w:cstheme="minorHAnsi"/>
          <w:i/>
        </w:rPr>
      </w:pPr>
      <w:r>
        <w:rPr>
          <w:rFonts w:cstheme="minorHAnsi"/>
        </w:rPr>
        <w:t xml:space="preserve">Вибрационе особине кристала </w:t>
      </w:r>
      <w:r w:rsidRPr="006F7FA1">
        <w:rPr>
          <w:rFonts w:cstheme="minorHAnsi"/>
        </w:rPr>
        <w:t>PbTe</w:t>
      </w:r>
      <w:r w:rsidR="009C243B">
        <w:rPr>
          <w:rFonts w:cstheme="minorHAnsi"/>
          <w:vertAlign w:val="subscript"/>
        </w:rPr>
        <w:t>0,</w:t>
      </w:r>
      <w:r w:rsidRPr="006F7FA1">
        <w:rPr>
          <w:rFonts w:cstheme="minorHAnsi"/>
          <w:vertAlign w:val="subscript"/>
        </w:rPr>
        <w:t>95</w:t>
      </w:r>
      <w:r w:rsidRPr="006F7FA1">
        <w:rPr>
          <w:rFonts w:cstheme="minorHAnsi"/>
        </w:rPr>
        <w:t>S</w:t>
      </w:r>
      <w:r w:rsidR="009C243B">
        <w:rPr>
          <w:rFonts w:cstheme="minorHAnsi"/>
          <w:vertAlign w:val="subscript"/>
        </w:rPr>
        <w:t>0,</w:t>
      </w:r>
      <w:r w:rsidRPr="006F7FA1">
        <w:rPr>
          <w:rFonts w:cstheme="minorHAnsi"/>
          <w:vertAlign w:val="subscript"/>
        </w:rPr>
        <w:t>05</w:t>
      </w:r>
      <w:r>
        <w:rPr>
          <w:rFonts w:cstheme="minorHAnsi"/>
        </w:rPr>
        <w:t xml:space="preserve"> испитиване су методом инфрацрвене спектроскопије. За анализу ових спектара коришћен је модел куплованих осцилатора. Коришћена диелектрична функција узима у обзир плазмон – двофононску интеракцију. Као резултат најбољег фита добијене су три фреквенције куплованих модова, након тога су израчунате вредности за два LO мода и плазма фреквенције. Пронађено је да фонони у  </w:t>
      </w:r>
      <w:r w:rsidRPr="0074376D">
        <w:rPr>
          <w:rFonts w:cstheme="minorHAnsi"/>
        </w:rPr>
        <w:t>PbTe</w:t>
      </w:r>
      <w:r w:rsidR="009C243B">
        <w:rPr>
          <w:rFonts w:cstheme="minorHAnsi"/>
          <w:vertAlign w:val="subscript"/>
        </w:rPr>
        <w:t>0,</w:t>
      </w:r>
      <w:r w:rsidRPr="0074376D">
        <w:rPr>
          <w:rFonts w:cstheme="minorHAnsi"/>
          <w:vertAlign w:val="subscript"/>
        </w:rPr>
        <w:t>95</w:t>
      </w:r>
      <w:r w:rsidRPr="0074376D">
        <w:rPr>
          <w:rFonts w:cstheme="minorHAnsi"/>
        </w:rPr>
        <w:t>S</w:t>
      </w:r>
      <w:r w:rsidR="009C243B">
        <w:rPr>
          <w:rFonts w:cstheme="minorHAnsi"/>
          <w:vertAlign w:val="subscript"/>
        </w:rPr>
        <w:t>0,</w:t>
      </w:r>
      <w:r w:rsidRPr="0074376D">
        <w:rPr>
          <w:rFonts w:cstheme="minorHAnsi"/>
          <w:vertAlign w:val="subscript"/>
        </w:rPr>
        <w:t>05</w:t>
      </w:r>
      <w:r>
        <w:rPr>
          <w:rFonts w:cstheme="minorHAnsi"/>
          <w:i/>
          <w:vertAlign w:val="subscript"/>
        </w:rPr>
        <w:t xml:space="preserve"> </w:t>
      </w:r>
      <w:r>
        <w:rPr>
          <w:rFonts w:cstheme="minorHAnsi"/>
        </w:rPr>
        <w:t>показују двомодно понашање.</w:t>
      </w:r>
    </w:p>
    <w:p w:rsidR="00B420E8" w:rsidRDefault="00B420E8" w:rsidP="00B420E8">
      <w:pPr>
        <w:ind w:left="851"/>
        <w:jc w:val="both"/>
        <w:rPr>
          <w:rFonts w:cstheme="minorHAnsi"/>
        </w:rPr>
      </w:pPr>
    </w:p>
    <w:p w:rsidR="00A412C6" w:rsidRPr="00503D61" w:rsidRDefault="00A412C6" w:rsidP="00B420E8">
      <w:pPr>
        <w:ind w:left="851"/>
        <w:jc w:val="both"/>
        <w:rPr>
          <w:rFonts w:cstheme="minorHAnsi"/>
        </w:rPr>
      </w:pPr>
    </w:p>
    <w:p w:rsidR="00B420E8" w:rsidRPr="00503D61" w:rsidRDefault="00B420E8" w:rsidP="006F7FA1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cstheme="minorHAnsi"/>
        </w:rPr>
      </w:pPr>
      <w:r w:rsidRPr="00503D61">
        <w:rPr>
          <w:rFonts w:cstheme="minorHAnsi"/>
        </w:rPr>
        <w:t>R. Rudolf, M. Gilić, M. Romčević, I. Anžel</w:t>
      </w:r>
    </w:p>
    <w:p w:rsidR="00B420E8" w:rsidRPr="0074376D" w:rsidRDefault="00B420E8" w:rsidP="006F7FA1">
      <w:pPr>
        <w:pStyle w:val="ListParagraph"/>
        <w:ind w:left="426"/>
        <w:jc w:val="both"/>
        <w:rPr>
          <w:rFonts w:cstheme="minorHAnsi"/>
        </w:rPr>
      </w:pPr>
      <w:r w:rsidRPr="00503D61">
        <w:rPr>
          <w:rFonts w:cstheme="minorHAnsi"/>
          <w:i/>
        </w:rPr>
        <w:t>Optical properties of plastically deformed copper: Amorphous state with residual nanocrystals</w:t>
      </w:r>
    </w:p>
    <w:p w:rsidR="00B420E8" w:rsidRDefault="00B420E8" w:rsidP="006F7FA1">
      <w:pPr>
        <w:pStyle w:val="ListParagraph"/>
        <w:ind w:left="426"/>
        <w:jc w:val="both"/>
        <w:rPr>
          <w:rFonts w:cstheme="minorHAnsi"/>
        </w:rPr>
      </w:pPr>
      <w:r w:rsidRPr="00503D61">
        <w:rPr>
          <w:rFonts w:cstheme="minorHAnsi"/>
        </w:rPr>
        <w:t>Optoelectronics and Advanced Materials, Rapid Communications 5 (9) , pp. 932-935 (2011).</w:t>
      </w:r>
    </w:p>
    <w:p w:rsidR="006F7FA1" w:rsidRDefault="006F7FA1" w:rsidP="006F7FA1">
      <w:pPr>
        <w:pStyle w:val="ListParagraph"/>
        <w:ind w:left="426"/>
        <w:jc w:val="both"/>
        <w:rPr>
          <w:rFonts w:cstheme="minorHAnsi"/>
        </w:rPr>
      </w:pPr>
    </w:p>
    <w:p w:rsidR="006F7FA1" w:rsidRDefault="006F7FA1" w:rsidP="006F7FA1">
      <w:pPr>
        <w:pStyle w:val="ListParagraph"/>
        <w:ind w:left="0"/>
        <w:jc w:val="both"/>
        <w:rPr>
          <w:rFonts w:cstheme="minorHAnsi"/>
        </w:rPr>
      </w:pPr>
      <w:r>
        <w:rPr>
          <w:rFonts w:cstheme="minorHAnsi"/>
        </w:rPr>
        <w:t xml:space="preserve">Хемијски чист комад бакра подвргнут је екстремној пластичној деформацији </w:t>
      </w:r>
      <w:r w:rsidR="00C71643">
        <w:rPr>
          <w:rFonts w:cstheme="minorHAnsi"/>
        </w:rPr>
        <w:t xml:space="preserve">вишеструком применом једнакоканалне угаоне пресе. Његове оптичке особине испитиване су микроскопијом атомске силе, спектроскопском елипсометријом и Рамановом спектроскопијом. Модел 3 слоја је коришћен да би се израчунала дебљина спонтано формираног бакар (I) – оксида и површинских неравнина (елипсометријска мерења). Показано је да је модел дао боље резултате за узорак Cu 1.1 P - деформације трансферзално на површину у односу на узорак Cu 1.2 V - деформације лонгитудинално на површину. Рамановом </w:t>
      </w:r>
      <w:r w:rsidR="00C71643">
        <w:rPr>
          <w:rFonts w:cstheme="minorHAnsi"/>
        </w:rPr>
        <w:lastRenderedPageBreak/>
        <w:t>спектроскопијом утврђено је присуство 2 типа линија, уских и широких. Постојање 2 типа линија указује да су нанокристалне структуре Cu и CuO окружене у све 3 димензије аморфним фазама, што указује да пластична деформација узорка није довела до његове потпуне аморфизације.</w:t>
      </w:r>
    </w:p>
    <w:p w:rsidR="00AA3A70" w:rsidRDefault="00AA3A70" w:rsidP="006F7FA1">
      <w:pPr>
        <w:pStyle w:val="ListParagraph"/>
        <w:ind w:left="0"/>
        <w:jc w:val="both"/>
        <w:rPr>
          <w:rFonts w:cstheme="minorHAnsi"/>
        </w:rPr>
      </w:pPr>
    </w:p>
    <w:p w:rsidR="00FE2B23" w:rsidRPr="00FE2B23" w:rsidRDefault="00FE2B23" w:rsidP="006F7FA1">
      <w:pPr>
        <w:pStyle w:val="ListParagraph"/>
        <w:ind w:left="0"/>
        <w:jc w:val="both"/>
        <w:rPr>
          <w:rFonts w:cstheme="minorHAnsi"/>
        </w:rPr>
      </w:pPr>
    </w:p>
    <w:p w:rsidR="00A412C6" w:rsidRDefault="00A412C6" w:rsidP="006F7FA1">
      <w:pPr>
        <w:pStyle w:val="ListParagraph"/>
        <w:ind w:left="0"/>
        <w:jc w:val="both"/>
        <w:rPr>
          <w:rFonts w:cstheme="minorHAnsi"/>
        </w:rPr>
      </w:pPr>
    </w:p>
    <w:p w:rsidR="00A412C6" w:rsidRDefault="00A412C6" w:rsidP="006F7FA1">
      <w:pPr>
        <w:pStyle w:val="ListParagraph"/>
        <w:ind w:left="0"/>
        <w:jc w:val="both"/>
        <w:rPr>
          <w:rFonts w:cstheme="minorHAnsi"/>
        </w:rPr>
      </w:pPr>
      <w:r>
        <w:rPr>
          <w:rFonts w:cstheme="minorHAnsi"/>
        </w:rPr>
        <w:t xml:space="preserve">Др Мартина Гилић учествује на пројекту Министарства просвете, науке и технолошког развоја Републике Србије од 2008. године. Тренутно је ангажована на пројекту Интегралних интердисциплинарних истраживања Министарства просвете, науке и технолошког развоја Републике Србије – </w:t>
      </w:r>
      <w:r w:rsidRPr="00FE2B23">
        <w:rPr>
          <w:rFonts w:cstheme="minorHAnsi"/>
          <w:b/>
        </w:rPr>
        <w:t>Оптоелектронски нанодимензиони системи – пут ка примени</w:t>
      </w:r>
      <w:r>
        <w:rPr>
          <w:rFonts w:cstheme="minorHAnsi"/>
        </w:rPr>
        <w:t xml:space="preserve">, број </w:t>
      </w:r>
      <w:r w:rsidRPr="00FE2B23">
        <w:rPr>
          <w:rFonts w:cstheme="minorHAnsi"/>
          <w:b/>
        </w:rPr>
        <w:t>45003</w:t>
      </w:r>
      <w:r>
        <w:rPr>
          <w:rFonts w:cstheme="minorHAnsi"/>
        </w:rPr>
        <w:t xml:space="preserve"> (2011 – 2014).</w:t>
      </w:r>
    </w:p>
    <w:p w:rsidR="00A412C6" w:rsidRDefault="00A412C6" w:rsidP="006F7FA1">
      <w:pPr>
        <w:pStyle w:val="ListParagraph"/>
        <w:ind w:left="0"/>
        <w:jc w:val="both"/>
        <w:rPr>
          <w:rFonts w:cstheme="minorHAnsi"/>
        </w:rPr>
      </w:pPr>
    </w:p>
    <w:p w:rsidR="00A412C6" w:rsidRDefault="00A412C6" w:rsidP="006F7FA1">
      <w:pPr>
        <w:pStyle w:val="ListParagraph"/>
        <w:ind w:left="0"/>
        <w:jc w:val="both"/>
        <w:rPr>
          <w:rFonts w:cstheme="minorHAnsi"/>
        </w:rPr>
      </w:pPr>
      <w:r>
        <w:rPr>
          <w:rFonts w:cstheme="minorHAnsi"/>
        </w:rPr>
        <w:t>Колегиница др Мартина Гилић активно учествује у билатералној сарадњи са Институтом за физику Пољске академије наука у Варшави.</w:t>
      </w:r>
    </w:p>
    <w:p w:rsidR="00A412C6" w:rsidRDefault="00A412C6" w:rsidP="006F7FA1">
      <w:pPr>
        <w:pStyle w:val="ListParagraph"/>
        <w:ind w:left="0"/>
        <w:jc w:val="both"/>
        <w:rPr>
          <w:rFonts w:cstheme="minorHAnsi"/>
        </w:rPr>
      </w:pPr>
    </w:p>
    <w:p w:rsidR="00A412C6" w:rsidRDefault="00A412C6" w:rsidP="006F7FA1">
      <w:pPr>
        <w:pStyle w:val="ListParagraph"/>
        <w:ind w:left="0"/>
        <w:jc w:val="both"/>
        <w:rPr>
          <w:rFonts w:cstheme="minorHAnsi"/>
        </w:rPr>
      </w:pPr>
      <w:r>
        <w:rPr>
          <w:rFonts w:cstheme="minorHAnsi"/>
        </w:rPr>
        <w:t>На основу приложених података о научним резултатима, постигнутим у периоду од избора у претходно научно звање, научну компетентност др Мартине Гилић карактеришу следеће вредности индикатора:</w:t>
      </w:r>
    </w:p>
    <w:p w:rsidR="00FE2B23" w:rsidRDefault="00FE2B23" w:rsidP="006F7FA1">
      <w:pPr>
        <w:pStyle w:val="ListParagraph"/>
        <w:ind w:left="0"/>
        <w:jc w:val="both"/>
        <w:rPr>
          <w:rFonts w:cstheme="minorHAnsi"/>
        </w:rPr>
      </w:pPr>
    </w:p>
    <w:p w:rsidR="00FE2B23" w:rsidRDefault="00FE2B23" w:rsidP="006F7FA1">
      <w:pPr>
        <w:pStyle w:val="ListParagraph"/>
        <w:ind w:left="0"/>
        <w:jc w:val="both"/>
        <w:rPr>
          <w:rFonts w:cstheme="minorHAnsi"/>
        </w:rPr>
      </w:pPr>
    </w:p>
    <w:p w:rsidR="00A412C6" w:rsidRDefault="00A412C6" w:rsidP="006F7FA1">
      <w:pPr>
        <w:pStyle w:val="ListParagraph"/>
        <w:ind w:left="0"/>
        <w:jc w:val="both"/>
        <w:rPr>
          <w:rFonts w:cstheme="minorHAnsi"/>
        </w:rPr>
      </w:pPr>
    </w:p>
    <w:p w:rsidR="00AA3A70" w:rsidRDefault="00AA3A70" w:rsidP="00FE2B23">
      <w:pPr>
        <w:pStyle w:val="ListParagraph"/>
        <w:ind w:left="0"/>
        <w:jc w:val="center"/>
        <w:rPr>
          <w:rFonts w:cstheme="minorHAnsi"/>
          <w:sz w:val="24"/>
          <w:szCs w:val="24"/>
        </w:rPr>
      </w:pPr>
    </w:p>
    <w:p w:rsidR="00AA3A70" w:rsidRDefault="00AA3A70" w:rsidP="00FE2B23">
      <w:pPr>
        <w:pStyle w:val="ListParagraph"/>
        <w:ind w:left="0"/>
        <w:jc w:val="center"/>
        <w:rPr>
          <w:rFonts w:cstheme="minorHAnsi"/>
          <w:sz w:val="24"/>
          <w:szCs w:val="24"/>
        </w:rPr>
      </w:pPr>
    </w:p>
    <w:p w:rsidR="00A412C6" w:rsidRPr="00FE2B23" w:rsidRDefault="00A412C6" w:rsidP="00FE2B23">
      <w:pPr>
        <w:pStyle w:val="ListParagraph"/>
        <w:ind w:left="0"/>
        <w:jc w:val="center"/>
        <w:rPr>
          <w:rFonts w:cstheme="minorHAnsi"/>
          <w:sz w:val="24"/>
          <w:szCs w:val="24"/>
        </w:rPr>
      </w:pPr>
      <w:r w:rsidRPr="007E16C1">
        <w:rPr>
          <w:rFonts w:cstheme="minorHAnsi"/>
          <w:sz w:val="24"/>
          <w:szCs w:val="24"/>
        </w:rPr>
        <w:t>Табела постигнутих резултата за избор у звање научни сарадник</w:t>
      </w:r>
    </w:p>
    <w:p w:rsidR="00A412C6" w:rsidRDefault="00A412C6" w:rsidP="006F7FA1">
      <w:pPr>
        <w:pStyle w:val="ListParagraph"/>
        <w:ind w:left="0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9"/>
        <w:gridCol w:w="2320"/>
        <w:gridCol w:w="2320"/>
        <w:gridCol w:w="2320"/>
      </w:tblGrid>
      <w:tr w:rsidR="00A412C6" w:rsidTr="00B678D4">
        <w:trPr>
          <w:trHeight w:val="355"/>
        </w:trPr>
        <w:tc>
          <w:tcPr>
            <w:tcW w:w="2319" w:type="dxa"/>
          </w:tcPr>
          <w:p w:rsidR="00A412C6" w:rsidRPr="00B678D4" w:rsidRDefault="00B678D4" w:rsidP="00B678D4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B678D4">
              <w:rPr>
                <w:rFonts w:cstheme="minorHAnsi"/>
                <w:b/>
              </w:rPr>
              <w:t>Ознака групе</w:t>
            </w:r>
          </w:p>
        </w:tc>
        <w:tc>
          <w:tcPr>
            <w:tcW w:w="2320" w:type="dxa"/>
          </w:tcPr>
          <w:p w:rsidR="00A412C6" w:rsidRPr="00B678D4" w:rsidRDefault="00B678D4" w:rsidP="00B678D4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B678D4">
              <w:rPr>
                <w:rFonts w:cstheme="minorHAnsi"/>
                <w:b/>
              </w:rPr>
              <w:t>Број радова</w:t>
            </w:r>
          </w:p>
        </w:tc>
        <w:tc>
          <w:tcPr>
            <w:tcW w:w="2320" w:type="dxa"/>
          </w:tcPr>
          <w:p w:rsidR="00A412C6" w:rsidRPr="00B678D4" w:rsidRDefault="00B678D4" w:rsidP="00B678D4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B678D4">
              <w:rPr>
                <w:rFonts w:cstheme="minorHAnsi"/>
                <w:b/>
              </w:rPr>
              <w:t>Вредност индикатора</w:t>
            </w:r>
          </w:p>
        </w:tc>
        <w:tc>
          <w:tcPr>
            <w:tcW w:w="2320" w:type="dxa"/>
          </w:tcPr>
          <w:p w:rsidR="00A412C6" w:rsidRPr="00B678D4" w:rsidRDefault="00B678D4" w:rsidP="00B678D4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B678D4">
              <w:rPr>
                <w:rFonts w:cstheme="minorHAnsi"/>
                <w:b/>
              </w:rPr>
              <w:t>Укупна вредност</w:t>
            </w:r>
          </w:p>
        </w:tc>
      </w:tr>
      <w:tr w:rsidR="00A412C6" w:rsidTr="00B678D4">
        <w:trPr>
          <w:trHeight w:val="355"/>
        </w:trPr>
        <w:tc>
          <w:tcPr>
            <w:tcW w:w="2319" w:type="dxa"/>
          </w:tcPr>
          <w:p w:rsidR="00A412C6" w:rsidRDefault="00B678D4" w:rsidP="00B678D4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М21</w:t>
            </w:r>
          </w:p>
        </w:tc>
        <w:tc>
          <w:tcPr>
            <w:tcW w:w="2320" w:type="dxa"/>
          </w:tcPr>
          <w:p w:rsidR="00A412C6" w:rsidRDefault="00B678D4" w:rsidP="00B678D4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320" w:type="dxa"/>
          </w:tcPr>
          <w:p w:rsidR="00A412C6" w:rsidRDefault="00B678D4" w:rsidP="00B678D4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320" w:type="dxa"/>
          </w:tcPr>
          <w:p w:rsidR="00A412C6" w:rsidRDefault="00B678D4" w:rsidP="00B678D4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</w:tr>
      <w:tr w:rsidR="00A412C6" w:rsidTr="00B678D4">
        <w:trPr>
          <w:trHeight w:val="355"/>
        </w:trPr>
        <w:tc>
          <w:tcPr>
            <w:tcW w:w="2319" w:type="dxa"/>
          </w:tcPr>
          <w:p w:rsidR="00A412C6" w:rsidRDefault="00B678D4" w:rsidP="00B678D4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М22</w:t>
            </w:r>
          </w:p>
        </w:tc>
        <w:tc>
          <w:tcPr>
            <w:tcW w:w="2320" w:type="dxa"/>
          </w:tcPr>
          <w:p w:rsidR="00A412C6" w:rsidRDefault="00AA3A70" w:rsidP="00B678D4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320" w:type="dxa"/>
          </w:tcPr>
          <w:p w:rsidR="00A412C6" w:rsidRDefault="00B678D4" w:rsidP="00B678D4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320" w:type="dxa"/>
          </w:tcPr>
          <w:p w:rsidR="00A412C6" w:rsidRDefault="00AA3A70" w:rsidP="00B678D4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A412C6" w:rsidTr="00B678D4">
        <w:trPr>
          <w:trHeight w:val="337"/>
        </w:trPr>
        <w:tc>
          <w:tcPr>
            <w:tcW w:w="2319" w:type="dxa"/>
          </w:tcPr>
          <w:p w:rsidR="00A412C6" w:rsidRDefault="00B678D4" w:rsidP="00B678D4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М23</w:t>
            </w:r>
          </w:p>
        </w:tc>
        <w:tc>
          <w:tcPr>
            <w:tcW w:w="2320" w:type="dxa"/>
          </w:tcPr>
          <w:p w:rsidR="00A412C6" w:rsidRDefault="00AA3A70" w:rsidP="00B678D4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320" w:type="dxa"/>
          </w:tcPr>
          <w:p w:rsidR="00A412C6" w:rsidRDefault="00B678D4" w:rsidP="00B678D4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320" w:type="dxa"/>
          </w:tcPr>
          <w:p w:rsidR="00A412C6" w:rsidRDefault="00AA3A70" w:rsidP="00B678D4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A412C6" w:rsidTr="00B678D4">
        <w:trPr>
          <w:trHeight w:val="355"/>
        </w:trPr>
        <w:tc>
          <w:tcPr>
            <w:tcW w:w="2319" w:type="dxa"/>
          </w:tcPr>
          <w:p w:rsidR="00A412C6" w:rsidRDefault="00B678D4" w:rsidP="00B678D4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М34</w:t>
            </w:r>
          </w:p>
        </w:tc>
        <w:tc>
          <w:tcPr>
            <w:tcW w:w="2320" w:type="dxa"/>
          </w:tcPr>
          <w:p w:rsidR="00A412C6" w:rsidRDefault="00B678D4" w:rsidP="00B678D4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320" w:type="dxa"/>
          </w:tcPr>
          <w:p w:rsidR="00A412C6" w:rsidRDefault="00B678D4" w:rsidP="00B678D4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0,5</w:t>
            </w:r>
          </w:p>
        </w:tc>
        <w:tc>
          <w:tcPr>
            <w:tcW w:w="2320" w:type="dxa"/>
          </w:tcPr>
          <w:p w:rsidR="00A412C6" w:rsidRDefault="00B678D4" w:rsidP="00B678D4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3,5</w:t>
            </w:r>
          </w:p>
        </w:tc>
      </w:tr>
      <w:tr w:rsidR="00A412C6" w:rsidTr="00B678D4">
        <w:trPr>
          <w:trHeight w:val="355"/>
        </w:trPr>
        <w:tc>
          <w:tcPr>
            <w:tcW w:w="2319" w:type="dxa"/>
          </w:tcPr>
          <w:p w:rsidR="00A412C6" w:rsidRPr="0074376D" w:rsidRDefault="00B678D4" w:rsidP="00B678D4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М7</w:t>
            </w:r>
            <w:r w:rsidR="0074376D">
              <w:rPr>
                <w:rFonts w:cstheme="minorHAnsi"/>
              </w:rPr>
              <w:t>1</w:t>
            </w:r>
          </w:p>
        </w:tc>
        <w:tc>
          <w:tcPr>
            <w:tcW w:w="2320" w:type="dxa"/>
          </w:tcPr>
          <w:p w:rsidR="00A412C6" w:rsidRDefault="00B678D4" w:rsidP="00B678D4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20" w:type="dxa"/>
          </w:tcPr>
          <w:p w:rsidR="00A412C6" w:rsidRDefault="00BE7389" w:rsidP="00BE7389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320" w:type="dxa"/>
          </w:tcPr>
          <w:p w:rsidR="00A412C6" w:rsidRDefault="00BE7389" w:rsidP="00BE7389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A412C6" w:rsidTr="00B678D4">
        <w:trPr>
          <w:trHeight w:val="355"/>
        </w:trPr>
        <w:tc>
          <w:tcPr>
            <w:tcW w:w="2319" w:type="dxa"/>
          </w:tcPr>
          <w:p w:rsidR="00A412C6" w:rsidRDefault="00A412C6" w:rsidP="006F7FA1">
            <w:pPr>
              <w:pStyle w:val="ListParagraph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320" w:type="dxa"/>
          </w:tcPr>
          <w:p w:rsidR="00A412C6" w:rsidRDefault="00A412C6" w:rsidP="006F7FA1">
            <w:pPr>
              <w:pStyle w:val="ListParagraph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320" w:type="dxa"/>
          </w:tcPr>
          <w:p w:rsidR="00A412C6" w:rsidRDefault="00A412C6" w:rsidP="006F7FA1">
            <w:pPr>
              <w:pStyle w:val="ListParagraph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320" w:type="dxa"/>
          </w:tcPr>
          <w:p w:rsidR="00A412C6" w:rsidRDefault="00BE7389" w:rsidP="00AA3A7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AA3A70">
              <w:rPr>
                <w:rFonts w:cstheme="minorHAnsi"/>
              </w:rPr>
              <w:t>8</w:t>
            </w:r>
            <w:r>
              <w:rPr>
                <w:rFonts w:cstheme="minorHAnsi"/>
              </w:rPr>
              <w:t>,5</w:t>
            </w:r>
          </w:p>
        </w:tc>
      </w:tr>
    </w:tbl>
    <w:p w:rsidR="00A412C6" w:rsidRDefault="00A412C6" w:rsidP="006F7FA1">
      <w:pPr>
        <w:pStyle w:val="ListParagraph"/>
        <w:ind w:left="0"/>
        <w:jc w:val="both"/>
        <w:rPr>
          <w:rFonts w:cstheme="minorHAnsi"/>
        </w:rPr>
      </w:pPr>
    </w:p>
    <w:p w:rsidR="00FE2B23" w:rsidRDefault="00FE2B23" w:rsidP="006F7FA1">
      <w:pPr>
        <w:pStyle w:val="ListParagraph"/>
        <w:ind w:left="0"/>
        <w:jc w:val="both"/>
        <w:rPr>
          <w:rFonts w:cstheme="minorHAnsi"/>
        </w:rPr>
      </w:pPr>
    </w:p>
    <w:p w:rsidR="00AA3A70" w:rsidRDefault="00AA3A70" w:rsidP="006F7FA1">
      <w:pPr>
        <w:pStyle w:val="ListParagraph"/>
        <w:ind w:left="0"/>
        <w:jc w:val="both"/>
        <w:rPr>
          <w:rFonts w:cstheme="minorHAnsi"/>
        </w:rPr>
      </w:pPr>
    </w:p>
    <w:p w:rsidR="00AA3A70" w:rsidRDefault="00AA3A70" w:rsidP="006F7FA1">
      <w:pPr>
        <w:pStyle w:val="ListParagraph"/>
        <w:ind w:left="0"/>
        <w:jc w:val="both"/>
        <w:rPr>
          <w:rFonts w:cstheme="minorHAnsi"/>
        </w:rPr>
      </w:pPr>
    </w:p>
    <w:p w:rsidR="00AA3A70" w:rsidRPr="00A412C6" w:rsidRDefault="00AA3A70" w:rsidP="006F7FA1">
      <w:pPr>
        <w:pStyle w:val="ListParagraph"/>
        <w:ind w:left="0"/>
        <w:jc w:val="both"/>
        <w:rPr>
          <w:rFonts w:cstheme="minorHAnsi"/>
        </w:rPr>
      </w:pPr>
    </w:p>
    <w:p w:rsidR="00B420E8" w:rsidRPr="00B420E8" w:rsidRDefault="00B420E8" w:rsidP="00B420E8">
      <w:pPr>
        <w:jc w:val="both"/>
        <w:rPr>
          <w:rFonts w:cstheme="minorHAnsi"/>
        </w:rPr>
      </w:pPr>
    </w:p>
    <w:p w:rsidR="007E16C1" w:rsidRPr="007E16C1" w:rsidRDefault="00B678D4" w:rsidP="00FE2B23">
      <w:pPr>
        <w:jc w:val="center"/>
        <w:rPr>
          <w:rFonts w:cstheme="minorHAnsi"/>
          <w:sz w:val="24"/>
          <w:szCs w:val="24"/>
        </w:rPr>
      </w:pPr>
      <w:r w:rsidRPr="007E16C1">
        <w:rPr>
          <w:rFonts w:cstheme="minorHAnsi"/>
          <w:sz w:val="24"/>
          <w:szCs w:val="24"/>
        </w:rPr>
        <w:t>Критеријуми за избор у звање научни сарадник</w:t>
      </w:r>
    </w:p>
    <w:tbl>
      <w:tblPr>
        <w:tblStyle w:val="TableGrid"/>
        <w:tblW w:w="9293" w:type="dxa"/>
        <w:tblLook w:val="04A0" w:firstRow="1" w:lastRow="0" w:firstColumn="1" w:lastColumn="0" w:noHBand="0" w:noVBand="1"/>
      </w:tblPr>
      <w:tblGrid>
        <w:gridCol w:w="4646"/>
        <w:gridCol w:w="4647"/>
      </w:tblGrid>
      <w:tr w:rsidR="00B678D4" w:rsidTr="006675D7">
        <w:trPr>
          <w:trHeight w:val="327"/>
        </w:trPr>
        <w:tc>
          <w:tcPr>
            <w:tcW w:w="4646" w:type="dxa"/>
          </w:tcPr>
          <w:p w:rsidR="00B678D4" w:rsidRPr="006675D7" w:rsidRDefault="00B678D4" w:rsidP="006675D7">
            <w:pPr>
              <w:jc w:val="center"/>
              <w:rPr>
                <w:rFonts w:cstheme="minorHAnsi"/>
                <w:b/>
              </w:rPr>
            </w:pPr>
            <w:r w:rsidRPr="006675D7">
              <w:rPr>
                <w:rFonts w:cstheme="minorHAnsi"/>
                <w:b/>
              </w:rPr>
              <w:t>Потребан услов</w:t>
            </w:r>
          </w:p>
        </w:tc>
        <w:tc>
          <w:tcPr>
            <w:tcW w:w="4647" w:type="dxa"/>
          </w:tcPr>
          <w:p w:rsidR="00B678D4" w:rsidRPr="006675D7" w:rsidRDefault="00B678D4" w:rsidP="006675D7">
            <w:pPr>
              <w:jc w:val="center"/>
              <w:rPr>
                <w:rFonts w:cstheme="minorHAnsi"/>
                <w:b/>
              </w:rPr>
            </w:pPr>
            <w:r w:rsidRPr="006675D7">
              <w:rPr>
                <w:rFonts w:cstheme="minorHAnsi"/>
                <w:b/>
              </w:rPr>
              <w:t>Остварено</w:t>
            </w:r>
          </w:p>
        </w:tc>
      </w:tr>
      <w:tr w:rsidR="00B678D4" w:rsidTr="006675D7">
        <w:trPr>
          <w:trHeight w:val="345"/>
        </w:trPr>
        <w:tc>
          <w:tcPr>
            <w:tcW w:w="4646" w:type="dxa"/>
          </w:tcPr>
          <w:p w:rsidR="00B678D4" w:rsidRDefault="00B678D4" w:rsidP="006675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Укупно: 16</w:t>
            </w:r>
          </w:p>
        </w:tc>
        <w:tc>
          <w:tcPr>
            <w:tcW w:w="4647" w:type="dxa"/>
          </w:tcPr>
          <w:p w:rsidR="00B678D4" w:rsidRDefault="00FE2B23" w:rsidP="00AA3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Укупно:</w:t>
            </w:r>
            <w:r w:rsidR="00BE7389">
              <w:rPr>
                <w:rFonts w:cstheme="minorHAnsi"/>
              </w:rPr>
              <w:t xml:space="preserve"> 6</w:t>
            </w:r>
            <w:r w:rsidR="00AA3A70">
              <w:rPr>
                <w:rFonts w:cstheme="minorHAnsi"/>
              </w:rPr>
              <w:t>8</w:t>
            </w:r>
            <w:r w:rsidR="00BE7389">
              <w:rPr>
                <w:rFonts w:cstheme="minorHAnsi"/>
              </w:rPr>
              <w:t>,5</w:t>
            </w:r>
          </w:p>
        </w:tc>
      </w:tr>
      <w:tr w:rsidR="00B678D4" w:rsidTr="006675D7">
        <w:trPr>
          <w:trHeight w:val="672"/>
        </w:trPr>
        <w:tc>
          <w:tcPr>
            <w:tcW w:w="4646" w:type="dxa"/>
          </w:tcPr>
          <w:p w:rsidR="00B678D4" w:rsidRDefault="00B678D4" w:rsidP="006675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М10 + М20 + М31 + М32 + М33 + М41 + М42 ≥</w:t>
            </w:r>
            <w:r w:rsidR="006675D7">
              <w:rPr>
                <w:rFonts w:cstheme="minorHAnsi"/>
              </w:rPr>
              <w:t xml:space="preserve"> 10</w:t>
            </w:r>
          </w:p>
        </w:tc>
        <w:tc>
          <w:tcPr>
            <w:tcW w:w="4647" w:type="dxa"/>
          </w:tcPr>
          <w:p w:rsidR="00B678D4" w:rsidRDefault="006675D7" w:rsidP="00AA3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М10 + М20 + М31 + М32 + М33 + М41 + М42 ≥ 5</w:t>
            </w:r>
            <w:r w:rsidR="00AA3A70">
              <w:rPr>
                <w:rFonts w:cstheme="minorHAnsi"/>
              </w:rPr>
              <w:t>9</w:t>
            </w:r>
          </w:p>
        </w:tc>
      </w:tr>
      <w:tr w:rsidR="00B678D4" w:rsidTr="006675D7">
        <w:trPr>
          <w:trHeight w:val="345"/>
        </w:trPr>
        <w:tc>
          <w:tcPr>
            <w:tcW w:w="4646" w:type="dxa"/>
          </w:tcPr>
          <w:p w:rsidR="00B678D4" w:rsidRDefault="006675D7" w:rsidP="006675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М11 + М12 + М21 + М22 + М23 + М24 ≥ 5</w:t>
            </w:r>
          </w:p>
        </w:tc>
        <w:tc>
          <w:tcPr>
            <w:tcW w:w="4647" w:type="dxa"/>
          </w:tcPr>
          <w:p w:rsidR="00B678D4" w:rsidRDefault="006675D7" w:rsidP="00AA3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М11 + М12 + М21 + М22 + М23 + М24 ≥ 5</w:t>
            </w:r>
            <w:r w:rsidR="00AA3A70">
              <w:rPr>
                <w:rFonts w:cstheme="minorHAnsi"/>
              </w:rPr>
              <w:t>9</w:t>
            </w:r>
          </w:p>
        </w:tc>
      </w:tr>
    </w:tbl>
    <w:p w:rsidR="00B678D4" w:rsidRDefault="00B678D4" w:rsidP="008D2F86">
      <w:pPr>
        <w:jc w:val="both"/>
        <w:rPr>
          <w:rFonts w:cstheme="minorHAnsi"/>
        </w:rPr>
      </w:pPr>
    </w:p>
    <w:p w:rsidR="00FE2B23" w:rsidRDefault="00FE2B23" w:rsidP="008D2F86">
      <w:pPr>
        <w:jc w:val="both"/>
        <w:rPr>
          <w:rFonts w:cstheme="minorHAnsi"/>
        </w:rPr>
      </w:pPr>
    </w:p>
    <w:p w:rsidR="006675D7" w:rsidRDefault="006675D7" w:rsidP="008D2F86">
      <w:pPr>
        <w:jc w:val="both"/>
        <w:rPr>
          <w:rFonts w:cstheme="minorHAnsi"/>
        </w:rPr>
      </w:pPr>
    </w:p>
    <w:p w:rsidR="00AA3A70" w:rsidRDefault="00AA3A70" w:rsidP="008D2F86">
      <w:pPr>
        <w:jc w:val="both"/>
        <w:rPr>
          <w:rFonts w:cstheme="minorHAnsi"/>
        </w:rPr>
      </w:pPr>
    </w:p>
    <w:p w:rsidR="00AA3A70" w:rsidRDefault="00AA3A70" w:rsidP="008D2F86">
      <w:pPr>
        <w:jc w:val="both"/>
        <w:rPr>
          <w:rFonts w:cstheme="minorHAnsi"/>
        </w:rPr>
      </w:pPr>
    </w:p>
    <w:p w:rsidR="00AA3A70" w:rsidRDefault="00AA3A70" w:rsidP="008D2F86">
      <w:pPr>
        <w:jc w:val="both"/>
        <w:rPr>
          <w:rFonts w:cstheme="minorHAnsi"/>
        </w:rPr>
      </w:pPr>
    </w:p>
    <w:p w:rsidR="00AA3A70" w:rsidRDefault="00AA3A70" w:rsidP="008D2F86">
      <w:pPr>
        <w:jc w:val="both"/>
        <w:rPr>
          <w:rFonts w:cstheme="minorHAnsi"/>
        </w:rPr>
      </w:pPr>
    </w:p>
    <w:p w:rsidR="006675D7" w:rsidRPr="00FE2B23" w:rsidRDefault="006675D7" w:rsidP="00FE2B23">
      <w:pPr>
        <w:jc w:val="center"/>
        <w:rPr>
          <w:rFonts w:cstheme="minorHAnsi"/>
          <w:b/>
          <w:sz w:val="24"/>
          <w:szCs w:val="24"/>
        </w:rPr>
      </w:pPr>
      <w:r w:rsidRPr="00FE2B23">
        <w:rPr>
          <w:rFonts w:cstheme="minorHAnsi"/>
          <w:b/>
          <w:sz w:val="24"/>
          <w:szCs w:val="24"/>
        </w:rPr>
        <w:t>Закључак комисије</w:t>
      </w:r>
    </w:p>
    <w:p w:rsidR="006675D7" w:rsidRDefault="006675D7" w:rsidP="008D2F86">
      <w:pPr>
        <w:jc w:val="both"/>
        <w:rPr>
          <w:rFonts w:cstheme="minorHAnsi"/>
        </w:rPr>
      </w:pPr>
      <w:r>
        <w:rPr>
          <w:rFonts w:cstheme="minorHAnsi"/>
        </w:rPr>
        <w:t>На основу свега наведеног комисија закључује да се у претходном периоду кандидат др Мартина Гилић формирала у зрелог истраживача, способног да самостално решава акутне научне проблеме. Даље, комисија закључује да кандидат испуњава све услове за стицање научног звања научни сарадник, која су наведена у закону о научно – истраживачкој делатности Републике Србије. Имајући у виду све наведено, као и дугогодишње лично познавање кандидата, чланови комисије пр</w:t>
      </w:r>
      <w:r w:rsidR="008D21D0">
        <w:rPr>
          <w:rFonts w:cstheme="minorHAnsi"/>
        </w:rPr>
        <w:t>е</w:t>
      </w:r>
      <w:r>
        <w:rPr>
          <w:rFonts w:cstheme="minorHAnsi"/>
        </w:rPr>
        <w:t>длажу Нау</w:t>
      </w:r>
      <w:r w:rsidR="008D21D0">
        <w:rPr>
          <w:rFonts w:cstheme="minorHAnsi"/>
        </w:rPr>
        <w:t>чном Већу Института за физику д</w:t>
      </w:r>
      <w:r>
        <w:rPr>
          <w:rFonts w:cstheme="minorHAnsi"/>
        </w:rPr>
        <w:t>а</w:t>
      </w:r>
      <w:r w:rsidR="008D21D0">
        <w:rPr>
          <w:rFonts w:cstheme="minorHAnsi"/>
        </w:rPr>
        <w:t xml:space="preserve"> </w:t>
      </w:r>
      <w:r>
        <w:rPr>
          <w:rFonts w:cstheme="minorHAnsi"/>
        </w:rPr>
        <w:t>донесе одлуку да подржи избор др Мартине Гилић у звање научни сарадник.</w:t>
      </w:r>
    </w:p>
    <w:p w:rsidR="006675D7" w:rsidRDefault="006675D7" w:rsidP="008D2F86">
      <w:pPr>
        <w:jc w:val="both"/>
        <w:rPr>
          <w:rFonts w:cstheme="minorHAnsi"/>
        </w:rPr>
      </w:pPr>
      <w:r>
        <w:rPr>
          <w:rFonts w:cstheme="minorHAnsi"/>
        </w:rPr>
        <w:t xml:space="preserve">Београд, </w:t>
      </w:r>
      <w:r w:rsidR="00AA3A70">
        <w:rPr>
          <w:rFonts w:cstheme="minorHAnsi"/>
        </w:rPr>
        <w:t>2</w:t>
      </w:r>
      <w:r w:rsidR="005777C5">
        <w:rPr>
          <w:rFonts w:cstheme="minorHAnsi"/>
          <w:lang w:val="sr-Cyrl-RS"/>
        </w:rPr>
        <w:t>5</w:t>
      </w:r>
      <w:r>
        <w:rPr>
          <w:rFonts w:cstheme="minorHAnsi"/>
        </w:rPr>
        <w:t>.09.2014. године</w:t>
      </w:r>
    </w:p>
    <w:p w:rsidR="00AA3A70" w:rsidRDefault="00AA3A70" w:rsidP="008D2F86">
      <w:pPr>
        <w:jc w:val="both"/>
        <w:rPr>
          <w:rFonts w:cstheme="minorHAnsi"/>
        </w:rPr>
      </w:pPr>
    </w:p>
    <w:p w:rsidR="00AA3A70" w:rsidRDefault="00AA3A70" w:rsidP="008D2F86">
      <w:pPr>
        <w:jc w:val="both"/>
        <w:rPr>
          <w:rFonts w:cstheme="minorHAnsi"/>
        </w:rPr>
      </w:pPr>
    </w:p>
    <w:p w:rsidR="006675D7" w:rsidRDefault="006675D7" w:rsidP="008D2F86">
      <w:pPr>
        <w:jc w:val="both"/>
        <w:rPr>
          <w:rFonts w:cstheme="minorHAnsi"/>
        </w:rPr>
      </w:pPr>
    </w:p>
    <w:p w:rsidR="006675D7" w:rsidRDefault="006675D7" w:rsidP="008D2F86">
      <w:pPr>
        <w:jc w:val="both"/>
        <w:rPr>
          <w:rFonts w:cstheme="minorHAnsi"/>
        </w:rPr>
      </w:pPr>
      <w:r>
        <w:rPr>
          <w:rFonts w:cstheme="minorHAnsi"/>
        </w:rPr>
        <w:t>Комисија:</w:t>
      </w:r>
    </w:p>
    <w:p w:rsidR="006675D7" w:rsidRDefault="0026243D" w:rsidP="006675D7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  <w:lang w:val="sr-Cyrl-RS"/>
        </w:rPr>
        <w:t>д</w:t>
      </w:r>
      <w:r w:rsidR="006675D7">
        <w:rPr>
          <w:rFonts w:cstheme="minorHAnsi"/>
        </w:rPr>
        <w:t>р Небојша Ромчевић, научни саветник</w:t>
      </w:r>
    </w:p>
    <w:p w:rsidR="006675D7" w:rsidRDefault="006675D7" w:rsidP="006675D7">
      <w:pPr>
        <w:pStyle w:val="ListParagraph"/>
        <w:jc w:val="both"/>
        <w:rPr>
          <w:rFonts w:cstheme="minorHAnsi"/>
        </w:rPr>
      </w:pPr>
      <w:r>
        <w:rPr>
          <w:rFonts w:cstheme="minorHAnsi"/>
        </w:rPr>
        <w:t>Институт за физику, Универзитет у Београду</w:t>
      </w:r>
    </w:p>
    <w:p w:rsidR="00FE2B23" w:rsidRDefault="00FE2B23" w:rsidP="006675D7">
      <w:pPr>
        <w:pStyle w:val="ListParagraph"/>
        <w:jc w:val="both"/>
        <w:rPr>
          <w:rFonts w:cstheme="minorHAnsi"/>
        </w:rPr>
      </w:pPr>
    </w:p>
    <w:p w:rsidR="006675D7" w:rsidRDefault="006675D7" w:rsidP="006675D7">
      <w:pPr>
        <w:pStyle w:val="ListParagraph"/>
        <w:jc w:val="both"/>
        <w:rPr>
          <w:rFonts w:cstheme="minorHAnsi"/>
        </w:rPr>
      </w:pPr>
    </w:p>
    <w:p w:rsidR="006675D7" w:rsidRDefault="006675D7" w:rsidP="006675D7">
      <w:pPr>
        <w:pStyle w:val="ListParagraph"/>
        <w:jc w:val="both"/>
        <w:rPr>
          <w:rFonts w:cstheme="minorHAnsi"/>
        </w:rPr>
      </w:pPr>
    </w:p>
    <w:p w:rsidR="006675D7" w:rsidRDefault="006675D7" w:rsidP="006675D7">
      <w:pPr>
        <w:pStyle w:val="ListParagraph"/>
        <w:jc w:val="both"/>
        <w:rPr>
          <w:rFonts w:cstheme="minorHAnsi"/>
        </w:rPr>
      </w:pPr>
    </w:p>
    <w:p w:rsidR="006675D7" w:rsidRDefault="0026243D" w:rsidP="006675D7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  <w:lang w:val="sr-Cyrl-RS"/>
        </w:rPr>
        <w:t>д</w:t>
      </w:r>
      <w:r w:rsidR="007E16C1">
        <w:rPr>
          <w:rFonts w:cstheme="minorHAnsi"/>
        </w:rPr>
        <w:t>р Јелена Трајић, научни саветник</w:t>
      </w:r>
    </w:p>
    <w:p w:rsidR="007E16C1" w:rsidRDefault="007E16C1" w:rsidP="007E16C1">
      <w:pPr>
        <w:pStyle w:val="ListParagraph"/>
        <w:jc w:val="both"/>
        <w:rPr>
          <w:rFonts w:cstheme="minorHAnsi"/>
        </w:rPr>
      </w:pPr>
      <w:r>
        <w:rPr>
          <w:rFonts w:cstheme="minorHAnsi"/>
        </w:rPr>
        <w:t>Институт за физику, Универзитет у Београду</w:t>
      </w:r>
    </w:p>
    <w:p w:rsidR="00FE2B23" w:rsidRDefault="00FE2B23" w:rsidP="007E16C1">
      <w:pPr>
        <w:pStyle w:val="ListParagraph"/>
        <w:jc w:val="both"/>
        <w:rPr>
          <w:rFonts w:cstheme="minorHAnsi"/>
        </w:rPr>
      </w:pPr>
    </w:p>
    <w:p w:rsidR="007E16C1" w:rsidRDefault="007E16C1" w:rsidP="007E16C1">
      <w:pPr>
        <w:pStyle w:val="ListParagraph"/>
        <w:jc w:val="both"/>
        <w:rPr>
          <w:rFonts w:cstheme="minorHAnsi"/>
        </w:rPr>
      </w:pPr>
    </w:p>
    <w:p w:rsidR="007E16C1" w:rsidRDefault="007E16C1" w:rsidP="007E16C1">
      <w:pPr>
        <w:pStyle w:val="ListParagraph"/>
        <w:jc w:val="both"/>
        <w:rPr>
          <w:rFonts w:cstheme="minorHAnsi"/>
        </w:rPr>
      </w:pPr>
    </w:p>
    <w:p w:rsidR="007E16C1" w:rsidRDefault="007E16C1" w:rsidP="007E16C1">
      <w:pPr>
        <w:pStyle w:val="ListParagraph"/>
        <w:jc w:val="both"/>
        <w:rPr>
          <w:rFonts w:cstheme="minorHAnsi"/>
        </w:rPr>
      </w:pPr>
    </w:p>
    <w:p w:rsidR="007E16C1" w:rsidRDefault="0026243D" w:rsidP="007E16C1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  <w:lang w:val="sr-Cyrl-RS"/>
        </w:rPr>
        <w:t>д</w:t>
      </w:r>
      <w:r w:rsidR="007E16C1">
        <w:rPr>
          <w:rFonts w:cstheme="minorHAnsi"/>
        </w:rPr>
        <w:t>р Јелена Радић – Перић, редовни професор</w:t>
      </w:r>
    </w:p>
    <w:p w:rsidR="007E16C1" w:rsidRPr="006675D7" w:rsidRDefault="007E16C1" w:rsidP="007E16C1">
      <w:pPr>
        <w:pStyle w:val="ListParagraph"/>
        <w:jc w:val="both"/>
        <w:rPr>
          <w:rFonts w:cstheme="minorHAnsi"/>
        </w:rPr>
      </w:pPr>
      <w:r>
        <w:rPr>
          <w:rFonts w:cstheme="minorHAnsi"/>
        </w:rPr>
        <w:t>Факултет за физичку хемију, Универзитет у Београду</w:t>
      </w:r>
    </w:p>
    <w:p w:rsidR="00E732CB" w:rsidRPr="00E732CB" w:rsidRDefault="00E732CB" w:rsidP="00E732CB">
      <w:pPr>
        <w:spacing w:after="240" w:line="240" w:lineRule="auto"/>
        <w:jc w:val="both"/>
        <w:rPr>
          <w:rFonts w:cstheme="minorHAnsi"/>
        </w:rPr>
      </w:pPr>
    </w:p>
    <w:p w:rsidR="00E23408" w:rsidRPr="00E23408" w:rsidRDefault="00E23408" w:rsidP="00E23408">
      <w:pPr>
        <w:spacing w:after="240"/>
        <w:rPr>
          <w:rFonts w:cstheme="minorHAnsi"/>
        </w:rPr>
      </w:pPr>
    </w:p>
    <w:p w:rsidR="00E23408" w:rsidRPr="00E23408" w:rsidRDefault="00E23408" w:rsidP="00311577">
      <w:pPr>
        <w:spacing w:line="240" w:lineRule="auto"/>
        <w:jc w:val="both"/>
      </w:pPr>
    </w:p>
    <w:p w:rsidR="00F2516F" w:rsidRPr="00F2516F" w:rsidRDefault="00F2516F" w:rsidP="00311577">
      <w:pPr>
        <w:spacing w:line="240" w:lineRule="auto"/>
        <w:jc w:val="both"/>
      </w:pPr>
    </w:p>
    <w:p w:rsidR="00311577" w:rsidRPr="00311577" w:rsidRDefault="00311577"/>
    <w:sectPr w:rsidR="00311577" w:rsidRPr="00311577" w:rsidSect="003C3CB5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AA2" w:rsidRDefault="00C91AA2" w:rsidP="007E16C1">
      <w:pPr>
        <w:spacing w:after="0" w:line="240" w:lineRule="auto"/>
      </w:pPr>
      <w:r>
        <w:separator/>
      </w:r>
    </w:p>
  </w:endnote>
  <w:endnote w:type="continuationSeparator" w:id="0">
    <w:p w:rsidR="00C91AA2" w:rsidRDefault="00C91AA2" w:rsidP="007E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AA2" w:rsidRDefault="00C91AA2" w:rsidP="007E16C1">
      <w:pPr>
        <w:spacing w:after="0" w:line="240" w:lineRule="auto"/>
      </w:pPr>
      <w:r>
        <w:separator/>
      </w:r>
    </w:p>
  </w:footnote>
  <w:footnote w:type="continuationSeparator" w:id="0">
    <w:p w:rsidR="00C91AA2" w:rsidRDefault="00C91AA2" w:rsidP="007E1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5DD0"/>
    <w:multiLevelType w:val="hybridMultilevel"/>
    <w:tmpl w:val="41EC734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77913"/>
    <w:multiLevelType w:val="hybridMultilevel"/>
    <w:tmpl w:val="67BAE6A8"/>
    <w:lvl w:ilvl="0" w:tplc="740667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88" w:hanging="360"/>
      </w:pPr>
    </w:lvl>
    <w:lvl w:ilvl="2" w:tplc="0409001B" w:tentative="1">
      <w:start w:val="1"/>
      <w:numFmt w:val="lowerRoman"/>
      <w:lvlText w:val="%3."/>
      <w:lvlJc w:val="right"/>
      <w:pPr>
        <w:ind w:left="2608" w:hanging="180"/>
      </w:pPr>
    </w:lvl>
    <w:lvl w:ilvl="3" w:tplc="0409000F" w:tentative="1">
      <w:start w:val="1"/>
      <w:numFmt w:val="decimal"/>
      <w:lvlText w:val="%4."/>
      <w:lvlJc w:val="left"/>
      <w:pPr>
        <w:ind w:left="3328" w:hanging="360"/>
      </w:pPr>
    </w:lvl>
    <w:lvl w:ilvl="4" w:tplc="04090019" w:tentative="1">
      <w:start w:val="1"/>
      <w:numFmt w:val="lowerLetter"/>
      <w:lvlText w:val="%5."/>
      <w:lvlJc w:val="left"/>
      <w:pPr>
        <w:ind w:left="4048" w:hanging="360"/>
      </w:pPr>
    </w:lvl>
    <w:lvl w:ilvl="5" w:tplc="0409001B" w:tentative="1">
      <w:start w:val="1"/>
      <w:numFmt w:val="lowerRoman"/>
      <w:lvlText w:val="%6."/>
      <w:lvlJc w:val="right"/>
      <w:pPr>
        <w:ind w:left="4768" w:hanging="180"/>
      </w:pPr>
    </w:lvl>
    <w:lvl w:ilvl="6" w:tplc="0409000F" w:tentative="1">
      <w:start w:val="1"/>
      <w:numFmt w:val="decimal"/>
      <w:lvlText w:val="%7."/>
      <w:lvlJc w:val="left"/>
      <w:pPr>
        <w:ind w:left="5488" w:hanging="360"/>
      </w:pPr>
    </w:lvl>
    <w:lvl w:ilvl="7" w:tplc="04090019" w:tentative="1">
      <w:start w:val="1"/>
      <w:numFmt w:val="lowerLetter"/>
      <w:lvlText w:val="%8."/>
      <w:lvlJc w:val="left"/>
      <w:pPr>
        <w:ind w:left="6208" w:hanging="360"/>
      </w:pPr>
    </w:lvl>
    <w:lvl w:ilvl="8" w:tplc="040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2">
    <w:nsid w:val="690F2C8E"/>
    <w:multiLevelType w:val="hybridMultilevel"/>
    <w:tmpl w:val="FBB2720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417762"/>
    <w:multiLevelType w:val="hybridMultilevel"/>
    <w:tmpl w:val="235CE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EC00E8"/>
    <w:multiLevelType w:val="hybridMultilevel"/>
    <w:tmpl w:val="7010A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1577"/>
    <w:rsid w:val="00106155"/>
    <w:rsid w:val="001A2E52"/>
    <w:rsid w:val="00220EBB"/>
    <w:rsid w:val="0026243D"/>
    <w:rsid w:val="002C65D2"/>
    <w:rsid w:val="00311577"/>
    <w:rsid w:val="00380941"/>
    <w:rsid w:val="003C3CB5"/>
    <w:rsid w:val="00417876"/>
    <w:rsid w:val="00563E29"/>
    <w:rsid w:val="005777C5"/>
    <w:rsid w:val="005D0BDF"/>
    <w:rsid w:val="005F4876"/>
    <w:rsid w:val="0061424C"/>
    <w:rsid w:val="00650523"/>
    <w:rsid w:val="006675D7"/>
    <w:rsid w:val="006C6B37"/>
    <w:rsid w:val="006F7FA1"/>
    <w:rsid w:val="0074376D"/>
    <w:rsid w:val="007E16C1"/>
    <w:rsid w:val="008D21D0"/>
    <w:rsid w:val="008D2F86"/>
    <w:rsid w:val="009B3318"/>
    <w:rsid w:val="009C243B"/>
    <w:rsid w:val="00A12CEA"/>
    <w:rsid w:val="00A35BE9"/>
    <w:rsid w:val="00A412C6"/>
    <w:rsid w:val="00AA3A70"/>
    <w:rsid w:val="00AB45FC"/>
    <w:rsid w:val="00B40F40"/>
    <w:rsid w:val="00B420E8"/>
    <w:rsid w:val="00B678D4"/>
    <w:rsid w:val="00BE7389"/>
    <w:rsid w:val="00C450A0"/>
    <w:rsid w:val="00C71643"/>
    <w:rsid w:val="00C91AA2"/>
    <w:rsid w:val="00CC4D99"/>
    <w:rsid w:val="00D06E38"/>
    <w:rsid w:val="00D96828"/>
    <w:rsid w:val="00E1578D"/>
    <w:rsid w:val="00E23408"/>
    <w:rsid w:val="00E5079A"/>
    <w:rsid w:val="00E732CB"/>
    <w:rsid w:val="00F13E6F"/>
    <w:rsid w:val="00F148FC"/>
    <w:rsid w:val="00F2516F"/>
    <w:rsid w:val="00F4267A"/>
    <w:rsid w:val="00F778ED"/>
    <w:rsid w:val="00FE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C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408"/>
    <w:pPr>
      <w:ind w:left="720"/>
      <w:contextualSpacing/>
    </w:pPr>
  </w:style>
  <w:style w:type="table" w:styleId="TableGrid">
    <w:name w:val="Table Grid"/>
    <w:basedOn w:val="TableNormal"/>
    <w:uiPriority w:val="59"/>
    <w:rsid w:val="00A412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E16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16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16C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E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8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Ljubinko Ignjatovic</cp:lastModifiedBy>
  <cp:revision>5</cp:revision>
  <cp:lastPrinted>2014-09-23T13:36:00Z</cp:lastPrinted>
  <dcterms:created xsi:type="dcterms:W3CDTF">2014-09-18T13:26:00Z</dcterms:created>
  <dcterms:modified xsi:type="dcterms:W3CDTF">2014-10-03T10:35:00Z</dcterms:modified>
</cp:coreProperties>
</file>